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DBDE8" w14:textId="3E56B188" w:rsidR="00320FC5" w:rsidRPr="00A83958" w:rsidRDefault="00320FC5" w:rsidP="00320FC5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>3GPP TSG RAN WG1</w:t>
      </w:r>
      <w:r w:rsidRPr="003E7975">
        <w:rPr>
          <w:rFonts w:ascii="Arial" w:hAnsi="Arial" w:cs="Arial"/>
          <w:b/>
          <w:bCs/>
          <w:color w:val="000000" w:themeColor="text1"/>
          <w:sz w:val="28"/>
        </w:rPr>
        <w:t>#</w:t>
      </w:r>
      <w:r w:rsidRPr="003E7975">
        <w:rPr>
          <w:rFonts w:ascii="Arial" w:hAnsi="Arial" w:cs="Arial" w:hint="eastAsia"/>
          <w:b/>
          <w:bCs/>
          <w:color w:val="000000" w:themeColor="text1"/>
          <w:sz w:val="28"/>
          <w:lang w:eastAsia="zh-CN"/>
        </w:rPr>
        <w:t>102e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  <w:t>R1-</w:t>
      </w:r>
      <w:r w:rsidRPr="0086097B">
        <w:rPr>
          <w:rFonts w:ascii="Arial" w:hAnsi="Arial" w:cs="Arial" w:hint="eastAsia"/>
          <w:b/>
          <w:bCs/>
          <w:sz w:val="28"/>
          <w:lang w:eastAsia="zh-CN"/>
        </w:rPr>
        <w:t>20</w:t>
      </w:r>
      <w:r w:rsidR="0086097B" w:rsidRPr="0086097B">
        <w:rPr>
          <w:rFonts w:ascii="Arial" w:hAnsi="Arial" w:cs="Arial"/>
          <w:b/>
          <w:bCs/>
          <w:sz w:val="28"/>
          <w:lang w:eastAsia="zh-CN"/>
        </w:rPr>
        <w:t>05564</w:t>
      </w:r>
    </w:p>
    <w:p w14:paraId="4A3B3570" w14:textId="2F8D8700" w:rsidR="00320FC5" w:rsidRPr="00FC0A61" w:rsidRDefault="00320FC5" w:rsidP="00320FC5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  <w:lang w:eastAsia="zh-CN"/>
        </w:rPr>
        <w:t>E-meeting, August</w:t>
      </w:r>
      <w:r>
        <w:rPr>
          <w:rFonts w:ascii="Arial" w:hAnsi="Arial" w:cs="Arial" w:hint="eastAsia"/>
          <w:b/>
          <w:bCs/>
          <w:sz w:val="28"/>
          <w:lang w:eastAsia="zh-CN"/>
        </w:rPr>
        <w:t xml:space="preserve"> </w:t>
      </w:r>
      <w:r>
        <w:rPr>
          <w:rFonts w:ascii="Arial" w:hAnsi="Arial" w:cs="Arial"/>
          <w:b/>
          <w:bCs/>
          <w:sz w:val="28"/>
          <w:lang w:eastAsia="zh-CN"/>
        </w:rPr>
        <w:t>17</w:t>
      </w:r>
      <w:r>
        <w:rPr>
          <w:rFonts w:ascii="Arial" w:hAnsi="Arial" w:cs="Arial" w:hint="eastAsia"/>
          <w:b/>
          <w:bCs/>
          <w:sz w:val="28"/>
          <w:vertAlign w:val="superscript"/>
          <w:lang w:eastAsia="zh-CN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-2</w:t>
      </w:r>
      <w:r w:rsidR="002A6FD8">
        <w:rPr>
          <w:rFonts w:ascii="Arial" w:eastAsia="MS Mincho" w:hAnsi="Arial" w:cs="Arial"/>
          <w:b/>
          <w:bCs/>
          <w:sz w:val="28"/>
          <w:lang w:eastAsia="ja-JP"/>
        </w:rPr>
        <w:t>8</w:t>
      </w:r>
      <w:r w:rsidRPr="00930442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</w:t>
      </w:r>
      <w:r w:rsidRPr="00A83958">
        <w:rPr>
          <w:rFonts w:ascii="Arial" w:eastAsia="MS Mincho" w:hAnsi="Arial" w:cs="Arial"/>
          <w:b/>
          <w:bCs/>
          <w:sz w:val="28"/>
          <w:lang w:eastAsia="ja-JP"/>
        </w:rPr>
        <w:t xml:space="preserve"> 20</w:t>
      </w:r>
      <w:r>
        <w:rPr>
          <w:rFonts w:ascii="Arial" w:eastAsia="MS Mincho" w:hAnsi="Arial" w:cs="Arial"/>
          <w:b/>
          <w:bCs/>
          <w:sz w:val="28"/>
          <w:lang w:eastAsia="ja-JP"/>
        </w:rPr>
        <w:t>20</w:t>
      </w:r>
    </w:p>
    <w:p w14:paraId="74DE7E4E" w14:textId="77777777" w:rsidR="00842220" w:rsidRPr="00355543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5512504F" w:rsidR="00842220" w:rsidRPr="00842220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Agenda Item:</w:t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</w:r>
      <w:r w:rsidR="002701BD">
        <w:rPr>
          <w:rFonts w:hint="eastAsia"/>
          <w:kern w:val="2"/>
          <w:sz w:val="24"/>
          <w:lang w:eastAsia="zh-CN"/>
        </w:rPr>
        <w:tab/>
        <w:t xml:space="preserve">    </w:t>
      </w:r>
      <w:r w:rsidR="00DD192B">
        <w:rPr>
          <w:b/>
          <w:kern w:val="2"/>
          <w:sz w:val="24"/>
          <w:lang w:eastAsia="zh-CN"/>
        </w:rPr>
        <w:t>8</w:t>
      </w:r>
      <w:r w:rsidR="00DB5933">
        <w:rPr>
          <w:b/>
          <w:kern w:val="2"/>
          <w:sz w:val="24"/>
          <w:lang w:eastAsia="zh-CN"/>
        </w:rPr>
        <w:t>.</w:t>
      </w:r>
      <w:r w:rsidR="002348EF">
        <w:rPr>
          <w:b/>
          <w:kern w:val="2"/>
          <w:sz w:val="24"/>
          <w:lang w:eastAsia="zh-CN"/>
        </w:rPr>
        <w:t>1.</w:t>
      </w:r>
      <w:r w:rsidR="00807466">
        <w:rPr>
          <w:rFonts w:hint="eastAsia"/>
          <w:b/>
          <w:kern w:val="2"/>
          <w:sz w:val="24"/>
          <w:lang w:eastAsia="zh-CN"/>
        </w:rPr>
        <w:t>2.</w:t>
      </w:r>
      <w:r w:rsidR="00B869E3">
        <w:rPr>
          <w:rFonts w:hint="eastAsia"/>
          <w:b/>
          <w:kern w:val="2"/>
          <w:sz w:val="24"/>
          <w:lang w:eastAsia="zh-CN"/>
        </w:rPr>
        <w:t>4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57C0F051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2348EF">
        <w:rPr>
          <w:b/>
          <w:kern w:val="2"/>
          <w:sz w:val="24"/>
          <w:lang w:eastAsia="zh-CN"/>
        </w:rPr>
        <w:t>Considerations</w:t>
      </w:r>
      <w:r w:rsidR="00A46A20" w:rsidRPr="00A46A20">
        <w:rPr>
          <w:b/>
          <w:kern w:val="2"/>
          <w:sz w:val="24"/>
          <w:lang w:eastAsia="zh-CN"/>
        </w:rPr>
        <w:t xml:space="preserve"> on </w:t>
      </w:r>
      <w:r w:rsidR="00F26C96">
        <w:rPr>
          <w:b/>
          <w:kern w:val="2"/>
          <w:sz w:val="24"/>
          <w:lang w:eastAsia="zh-CN"/>
        </w:rPr>
        <w:t>HST-SFN operation for multi-TRP</w:t>
      </w:r>
    </w:p>
    <w:p w14:paraId="29F64196" w14:textId="5C1F06F1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  <w:r w:rsidR="00BF1522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0EF1D875" w14:textId="13C1EEF8" w:rsidR="00A866FC" w:rsidRPr="00AE0D4D" w:rsidRDefault="007529CF" w:rsidP="00AE0D4D">
      <w:pPr>
        <w:spacing w:after="80"/>
        <w:rPr>
          <w:sz w:val="20"/>
          <w:lang w:eastAsia="zh-CN"/>
        </w:rPr>
      </w:pPr>
      <w:r>
        <w:rPr>
          <w:sz w:val="20"/>
          <w:lang w:eastAsia="zh-CN"/>
        </w:rPr>
        <w:t>In</w:t>
      </w:r>
      <w:r w:rsidR="00A866FC" w:rsidRPr="00C43D48">
        <w:rPr>
          <w:rFonts w:hint="eastAsia"/>
          <w:sz w:val="20"/>
          <w:lang w:eastAsia="zh-CN"/>
        </w:rPr>
        <w:t xml:space="preserve"> RANP#8</w:t>
      </w:r>
      <w:r w:rsidR="002348EF">
        <w:rPr>
          <w:sz w:val="20"/>
          <w:lang w:eastAsia="zh-CN"/>
        </w:rPr>
        <w:t>6</w:t>
      </w:r>
      <w:r w:rsidR="00C1407F" w:rsidRPr="00C43D48">
        <w:rPr>
          <w:rFonts w:hint="eastAsia"/>
          <w:sz w:val="20"/>
          <w:lang w:eastAsia="zh-CN"/>
        </w:rPr>
        <w:t xml:space="preserve"> meeting, </w:t>
      </w:r>
      <w:r w:rsidR="00C06436" w:rsidRPr="00C43D48">
        <w:rPr>
          <w:sz w:val="20"/>
          <w:lang w:eastAsia="zh-CN"/>
        </w:rPr>
        <w:t xml:space="preserve">the WID on </w:t>
      </w:r>
      <w:r w:rsidR="00BF1522">
        <w:rPr>
          <w:sz w:val="20"/>
          <w:lang w:eastAsia="zh-CN"/>
        </w:rPr>
        <w:t>multi-TRP operation</w:t>
      </w:r>
      <w:r w:rsidR="0080763B">
        <w:rPr>
          <w:sz w:val="20"/>
          <w:lang w:eastAsia="zh-CN"/>
        </w:rPr>
        <w:t xml:space="preserve"> </w:t>
      </w:r>
      <w:r w:rsidR="00AB40FD">
        <w:rPr>
          <w:sz w:val="20"/>
          <w:lang w:eastAsia="zh-CN"/>
        </w:rPr>
        <w:t>of</w:t>
      </w:r>
      <w:r w:rsidR="003D087B" w:rsidRPr="00C43D48">
        <w:rPr>
          <w:sz w:val="20"/>
          <w:lang w:eastAsia="zh-CN"/>
        </w:rPr>
        <w:t xml:space="preserve"> Rel.1</w:t>
      </w:r>
      <w:r w:rsidR="002348EF">
        <w:rPr>
          <w:sz w:val="20"/>
          <w:lang w:eastAsia="zh-CN"/>
        </w:rPr>
        <w:t>7</w:t>
      </w:r>
      <w:r w:rsidR="003D087B" w:rsidRPr="00C43D48">
        <w:rPr>
          <w:sz w:val="20"/>
          <w:lang w:eastAsia="zh-CN"/>
        </w:rPr>
        <w:t xml:space="preserve"> was</w:t>
      </w:r>
      <w:r w:rsidR="00C06436" w:rsidRPr="00C43D48">
        <w:rPr>
          <w:sz w:val="20"/>
          <w:lang w:eastAsia="zh-CN"/>
        </w:rPr>
        <w:t xml:space="preserve"> </w:t>
      </w:r>
      <w:r w:rsidR="002348EF">
        <w:rPr>
          <w:sz w:val="20"/>
          <w:lang w:eastAsia="zh-CN"/>
        </w:rPr>
        <w:t xml:space="preserve">established </w:t>
      </w:r>
      <w:r w:rsidR="003D087B" w:rsidRPr="00C43D48">
        <w:rPr>
          <w:sz w:val="20"/>
          <w:lang w:eastAsia="zh-CN"/>
        </w:rPr>
        <w:t xml:space="preserve">as </w:t>
      </w:r>
      <w:r>
        <w:rPr>
          <w:sz w:val="20"/>
          <w:lang w:eastAsia="zh-CN"/>
        </w:rPr>
        <w:t>below</w:t>
      </w:r>
    </w:p>
    <w:tbl>
      <w:tblPr>
        <w:tblW w:w="0" w:type="auto"/>
        <w:tblInd w:w="-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9259"/>
      </w:tblGrid>
      <w:tr w:rsidR="00AE0D4D" w:rsidRPr="00797A8E" w14:paraId="36CC3C6B" w14:textId="77777777" w:rsidTr="006851ED">
        <w:trPr>
          <w:trHeight w:val="1602"/>
        </w:trPr>
        <w:tc>
          <w:tcPr>
            <w:tcW w:w="9259" w:type="dxa"/>
          </w:tcPr>
          <w:p w14:paraId="2CEF6C7A" w14:textId="77777777" w:rsidR="00BF1522" w:rsidRPr="00BF1522" w:rsidRDefault="00BF1522" w:rsidP="004E3DA1">
            <w:pPr>
              <w:pStyle w:val="ListParagraph"/>
              <w:numPr>
                <w:ilvl w:val="0"/>
                <w:numId w:val="8"/>
              </w:numPr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  <w:r w:rsidRPr="00BF1522">
              <w:rPr>
                <w:rFonts w:ascii="Times New Roman" w:hAnsi="Times New Roman" w:cs="Times New Roman"/>
                <w:sz w:val="20"/>
                <w:szCs w:val="20"/>
              </w:rPr>
              <w:t>Enhancement on the support for multi-TRP deployment, targeting both FR1 and FR2:</w:t>
            </w:r>
          </w:p>
          <w:p w14:paraId="78214B46" w14:textId="77777777" w:rsidR="00BF1522" w:rsidRPr="00BF1522" w:rsidRDefault="00BF1522" w:rsidP="004E3DA1">
            <w:pPr>
              <w:pStyle w:val="ListParagraph"/>
              <w:numPr>
                <w:ilvl w:val="1"/>
                <w:numId w:val="8"/>
              </w:numPr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BF1522">
              <w:rPr>
                <w:rFonts w:ascii="Times New Roman" w:hAnsi="Times New Roman" w:cs="Times New Roman"/>
                <w:sz w:val="20"/>
                <w:szCs w:val="20"/>
              </w:rPr>
              <w:t xml:space="preserve">Identify and specify features to improve reliability and robustness for channels other than PDSCH (that is, PDCCH, PUSCH, and PUCCH) using multi-TRP and/or multi-panel, with Rel.16 reliability features as the baseline </w:t>
            </w:r>
          </w:p>
          <w:p w14:paraId="3051BD28" w14:textId="77777777" w:rsidR="00BF1522" w:rsidRPr="00BF1522" w:rsidRDefault="00BF1522" w:rsidP="004E3DA1">
            <w:pPr>
              <w:pStyle w:val="ListParagraph"/>
              <w:numPr>
                <w:ilvl w:val="1"/>
                <w:numId w:val="8"/>
              </w:numPr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BF1522">
              <w:rPr>
                <w:rFonts w:ascii="Times New Roman" w:hAnsi="Times New Roman" w:cs="Times New Roman"/>
                <w:sz w:val="20"/>
                <w:szCs w:val="20"/>
              </w:rPr>
              <w:t>Identify and specify QCL/TCI-related enhancements to enable inter-cell multi-TRP operations, assuming multi-DCI based multi-PDSCH reception</w:t>
            </w:r>
          </w:p>
          <w:p w14:paraId="4AD283C5" w14:textId="77777777" w:rsidR="00BF1522" w:rsidRPr="00B869E3" w:rsidRDefault="00BF1522" w:rsidP="004E3DA1">
            <w:pPr>
              <w:pStyle w:val="ListParagraph"/>
              <w:numPr>
                <w:ilvl w:val="1"/>
                <w:numId w:val="8"/>
              </w:numPr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B869E3">
              <w:rPr>
                <w:rFonts w:ascii="Times New Roman" w:hAnsi="Times New Roman" w:cs="Times New Roman"/>
                <w:sz w:val="20"/>
                <w:szCs w:val="20"/>
              </w:rPr>
              <w:t>Evaluate and, if needed, specify beam-management-related enhancements for simultaneous multi-TRP transmission with multi-panel reception</w:t>
            </w:r>
          </w:p>
          <w:p w14:paraId="0915E70C" w14:textId="77777777" w:rsidR="00BF1522" w:rsidRPr="00543435" w:rsidRDefault="00BF1522" w:rsidP="004E3DA1">
            <w:pPr>
              <w:pStyle w:val="ListParagraph"/>
              <w:numPr>
                <w:ilvl w:val="1"/>
                <w:numId w:val="8"/>
              </w:numPr>
              <w:ind w:left="1440"/>
              <w:rPr>
                <w:rFonts w:ascii="Times New Roman" w:hAnsi="Times New Roman" w:cs="Times New Roman"/>
                <w:sz w:val="20"/>
                <w:szCs w:val="20"/>
              </w:rPr>
            </w:pPr>
            <w:r w:rsidRPr="005434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Enhancement to support HST-SFN deployment scenario:</w:t>
            </w:r>
          </w:p>
          <w:p w14:paraId="284D7FF7" w14:textId="77777777" w:rsidR="00BF1522" w:rsidRPr="00543435" w:rsidRDefault="00BF1522" w:rsidP="004E3DA1">
            <w:pPr>
              <w:pStyle w:val="ListParagraph"/>
              <w:numPr>
                <w:ilvl w:val="2"/>
                <w:numId w:val="8"/>
              </w:numPr>
              <w:ind w:left="2160"/>
              <w:rPr>
                <w:rFonts w:ascii="Times New Roman" w:hAnsi="Times New Roman" w:cs="Times New Roman"/>
                <w:sz w:val="20"/>
                <w:szCs w:val="20"/>
              </w:rPr>
            </w:pPr>
            <w:r w:rsidRPr="005434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Identify and specify solution(s) on QCL assumption for DMRS, e.g. multiple QCL assumptions for the same DMRS port(s), targeting DL-only transmission</w:t>
            </w:r>
          </w:p>
          <w:p w14:paraId="4FBD9364" w14:textId="2942E499" w:rsidR="00543435" w:rsidRPr="00BF1522" w:rsidRDefault="00BF1522" w:rsidP="00543435">
            <w:pPr>
              <w:pStyle w:val="ListParagraph"/>
              <w:numPr>
                <w:ilvl w:val="2"/>
                <w:numId w:val="8"/>
              </w:numPr>
              <w:spacing w:after="80"/>
              <w:ind w:left="2160" w:hanging="181"/>
            </w:pPr>
            <w:r w:rsidRPr="00543435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Evaluate and, if the benefit over Rel.16 HST enhancement baseline is demonstrated, specify QCL/QCL-like relation (including applicable type(s) and the associated requirement) between DL and UL signal by reusing the unified TCI framework</w:t>
            </w:r>
            <w:r w:rsidR="0054343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14:paraId="23FEBDE8" w14:textId="6C3F524D" w:rsidR="004C12F6" w:rsidRPr="00C43D48" w:rsidRDefault="00C1407F" w:rsidP="00AE0D4D">
      <w:pPr>
        <w:spacing w:before="80" w:after="80"/>
        <w:rPr>
          <w:sz w:val="20"/>
          <w:lang w:eastAsia="zh-CN"/>
        </w:rPr>
      </w:pPr>
      <w:r w:rsidRPr="00C43D48">
        <w:rPr>
          <w:rFonts w:hint="eastAsia"/>
          <w:sz w:val="20"/>
          <w:lang w:eastAsia="zh-CN"/>
        </w:rPr>
        <w:t xml:space="preserve">In this contribution, </w:t>
      </w:r>
      <w:r w:rsidR="004C12F6" w:rsidRPr="00C43D48">
        <w:rPr>
          <w:sz w:val="20"/>
          <w:lang w:eastAsia="zh-CN"/>
        </w:rPr>
        <w:t xml:space="preserve">we </w:t>
      </w:r>
      <w:r w:rsidR="003D087B" w:rsidRPr="00C43D48">
        <w:rPr>
          <w:sz w:val="20"/>
          <w:lang w:eastAsia="zh-CN"/>
        </w:rPr>
        <w:t>present</w:t>
      </w:r>
      <w:r w:rsidR="003B4224" w:rsidRPr="00C43D48">
        <w:rPr>
          <w:rFonts w:hint="eastAsia"/>
          <w:sz w:val="20"/>
          <w:lang w:eastAsia="zh-CN"/>
        </w:rPr>
        <w:t xml:space="preserve"> </w:t>
      </w:r>
      <w:r w:rsidR="00AF224C" w:rsidRPr="00C43D48">
        <w:rPr>
          <w:sz w:val="20"/>
          <w:lang w:eastAsia="zh-CN"/>
        </w:rPr>
        <w:t xml:space="preserve">our </w:t>
      </w:r>
      <w:r w:rsidR="0080763B">
        <w:rPr>
          <w:sz w:val="20"/>
          <w:lang w:eastAsia="zh-CN"/>
        </w:rPr>
        <w:t>considerations</w:t>
      </w:r>
      <w:r w:rsidR="00AF224C" w:rsidRPr="00C43D48">
        <w:rPr>
          <w:sz w:val="20"/>
          <w:lang w:eastAsia="zh-CN"/>
        </w:rPr>
        <w:t xml:space="preserve"> on </w:t>
      </w:r>
      <w:r w:rsidR="003D087B" w:rsidRPr="00C43D48">
        <w:rPr>
          <w:sz w:val="20"/>
          <w:lang w:eastAsia="zh-CN"/>
        </w:rPr>
        <w:t xml:space="preserve">the </w:t>
      </w:r>
      <w:r w:rsidR="009C7CE2">
        <w:rPr>
          <w:sz w:val="20"/>
          <w:lang w:eastAsia="zh-CN"/>
        </w:rPr>
        <w:t xml:space="preserve">highlighted part, i.e. </w:t>
      </w:r>
      <w:r w:rsidR="00B869E3">
        <w:rPr>
          <w:rFonts w:hint="eastAsia"/>
          <w:sz w:val="20"/>
          <w:lang w:eastAsia="zh-CN"/>
        </w:rPr>
        <w:t>HST-SFN</w:t>
      </w:r>
      <w:r w:rsidR="00B869E3">
        <w:rPr>
          <w:sz w:val="20"/>
          <w:lang w:eastAsia="zh-CN"/>
        </w:rPr>
        <w:t xml:space="preserve"> </w:t>
      </w:r>
      <w:r w:rsidR="00E33369">
        <w:rPr>
          <w:sz w:val="20"/>
          <w:lang w:eastAsia="zh-CN"/>
        </w:rPr>
        <w:t xml:space="preserve">for </w:t>
      </w:r>
      <w:r w:rsidR="00BF1522">
        <w:rPr>
          <w:sz w:val="20"/>
          <w:lang w:eastAsia="zh-CN"/>
        </w:rPr>
        <w:t>multi-TRP scenario</w:t>
      </w:r>
      <w:r w:rsidR="004C12F6" w:rsidRPr="00C43D48">
        <w:rPr>
          <w:sz w:val="20"/>
          <w:lang w:eastAsia="zh-CN"/>
        </w:rPr>
        <w:t>.</w:t>
      </w:r>
    </w:p>
    <w:p w14:paraId="2D155F81" w14:textId="7F269F5D" w:rsidR="00B01F4C" w:rsidRDefault="00B01F4C" w:rsidP="00B01F4C">
      <w:pPr>
        <w:pStyle w:val="Heading1"/>
        <w:spacing w:after="80"/>
        <w:jc w:val="left"/>
        <w:rPr>
          <w:sz w:val="24"/>
          <w:lang w:eastAsia="zh-CN"/>
        </w:rPr>
      </w:pPr>
      <w:r w:rsidRPr="0041249B">
        <w:rPr>
          <w:sz w:val="24"/>
          <w:lang w:eastAsia="zh-CN"/>
        </w:rPr>
        <w:t>Discussion</w:t>
      </w:r>
    </w:p>
    <w:p w14:paraId="130214EC" w14:textId="2E80AC18" w:rsidR="009C7CE2" w:rsidRDefault="009C7CE2" w:rsidP="00280EEC">
      <w:pPr>
        <w:rPr>
          <w:sz w:val="20"/>
          <w:lang w:eastAsia="zh-CN"/>
        </w:rPr>
      </w:pPr>
      <w:r>
        <w:rPr>
          <w:sz w:val="20"/>
          <w:lang w:eastAsia="zh-CN"/>
        </w:rPr>
        <w:t>In some regions/</w:t>
      </w:r>
      <w:r w:rsidR="00280EEC">
        <w:rPr>
          <w:sz w:val="20"/>
          <w:lang w:eastAsia="zh-CN"/>
        </w:rPr>
        <w:t xml:space="preserve">countries, the </w:t>
      </w:r>
      <w:r>
        <w:rPr>
          <w:sz w:val="20"/>
          <w:lang w:eastAsia="zh-CN"/>
        </w:rPr>
        <w:t xml:space="preserve">NR network deployment for </w:t>
      </w:r>
      <w:r w:rsidR="00280EEC">
        <w:rPr>
          <w:sz w:val="20"/>
          <w:lang w:eastAsia="zh-CN"/>
        </w:rPr>
        <w:t xml:space="preserve">high speed train (HST) scenario </w:t>
      </w:r>
      <w:r>
        <w:rPr>
          <w:sz w:val="20"/>
          <w:lang w:eastAsia="zh-CN"/>
        </w:rPr>
        <w:t xml:space="preserve">takes significant role for user experience and vertical usage. </w:t>
      </w:r>
      <w:r w:rsidR="00280EEC">
        <w:rPr>
          <w:sz w:val="20"/>
          <w:lang w:eastAsia="zh-CN"/>
        </w:rPr>
        <w:t xml:space="preserve">One common </w:t>
      </w:r>
      <w:r>
        <w:rPr>
          <w:sz w:val="20"/>
          <w:lang w:eastAsia="zh-CN"/>
        </w:rPr>
        <w:t xml:space="preserve">methodology </w:t>
      </w:r>
      <w:r w:rsidR="00280EEC">
        <w:rPr>
          <w:sz w:val="20"/>
          <w:lang w:eastAsia="zh-CN"/>
        </w:rPr>
        <w:t xml:space="preserve">to provide </w:t>
      </w:r>
      <w:r>
        <w:rPr>
          <w:sz w:val="20"/>
          <w:lang w:eastAsia="zh-CN"/>
        </w:rPr>
        <w:t xml:space="preserve">robust performance </w:t>
      </w:r>
      <w:r w:rsidR="00280EEC">
        <w:rPr>
          <w:sz w:val="20"/>
          <w:lang w:eastAsia="zh-CN"/>
        </w:rPr>
        <w:t xml:space="preserve">is the so-called single frequency network (SFN). Taking the example in </w:t>
      </w:r>
      <w:r w:rsidR="00280EEC">
        <w:rPr>
          <w:sz w:val="20"/>
          <w:lang w:eastAsia="zh-CN"/>
        </w:rPr>
        <w:fldChar w:fldCharType="begin"/>
      </w:r>
      <w:r w:rsidR="00280EEC">
        <w:rPr>
          <w:sz w:val="20"/>
          <w:lang w:eastAsia="zh-CN"/>
        </w:rPr>
        <w:instrText xml:space="preserve"> REF _Ref45790573 \r \h </w:instrText>
      </w:r>
      <w:r w:rsidR="00280EEC">
        <w:rPr>
          <w:sz w:val="20"/>
          <w:lang w:eastAsia="zh-CN"/>
        </w:rPr>
      </w:r>
      <w:r w:rsidR="00280EEC">
        <w:rPr>
          <w:sz w:val="20"/>
          <w:lang w:eastAsia="zh-CN"/>
        </w:rPr>
        <w:fldChar w:fldCharType="separate"/>
      </w:r>
      <w:r w:rsidR="00280EEC">
        <w:rPr>
          <w:sz w:val="20"/>
          <w:lang w:eastAsia="zh-CN"/>
        </w:rPr>
        <w:t>Figure 1</w:t>
      </w:r>
      <w:r w:rsidR="00280EEC">
        <w:rPr>
          <w:sz w:val="20"/>
          <w:lang w:eastAsia="zh-CN"/>
        </w:rPr>
        <w:fldChar w:fldCharType="end"/>
      </w:r>
      <w:r w:rsidR="00280EEC">
        <w:rPr>
          <w:sz w:val="20"/>
          <w:lang w:eastAsia="zh-CN"/>
        </w:rPr>
        <w:t xml:space="preserve">, one UE located in a HST can be served by multiple TRPs in a SFN manner. </w:t>
      </w:r>
      <w:r>
        <w:rPr>
          <w:sz w:val="20"/>
          <w:lang w:eastAsia="zh-CN"/>
        </w:rPr>
        <w:t>Specifically, t</w:t>
      </w:r>
      <w:r w:rsidR="00280EEC">
        <w:rPr>
          <w:sz w:val="20"/>
          <w:lang w:eastAsia="zh-CN"/>
        </w:rPr>
        <w:t>wo TRPs from Cell B and one TRP from Cell C transmits simultaneously to the UE with s</w:t>
      </w:r>
      <w:r>
        <w:rPr>
          <w:sz w:val="20"/>
          <w:lang w:eastAsia="zh-CN"/>
        </w:rPr>
        <w:t>a</w:t>
      </w:r>
      <w:r w:rsidR="00280EEC">
        <w:rPr>
          <w:sz w:val="20"/>
          <w:lang w:eastAsia="zh-CN"/>
        </w:rPr>
        <w:t xml:space="preserve">me content occupying exactly the same time-frequency resource. </w:t>
      </w:r>
      <w:r>
        <w:rPr>
          <w:sz w:val="20"/>
          <w:lang w:eastAsia="zh-CN"/>
        </w:rPr>
        <w:t xml:space="preserve">From UE perspective, it doesn’t need to know whether it works in a SFN mode or not. In other words, the SFN operation normally would be carried out in a spec-transparent manner. </w:t>
      </w:r>
    </w:p>
    <w:p w14:paraId="6EC6733C" w14:textId="669FC7DD" w:rsidR="00280EEC" w:rsidRDefault="00280EEC" w:rsidP="00280EEC">
      <w:pPr>
        <w:rPr>
          <w:sz w:val="20"/>
          <w:lang w:eastAsia="zh-CN"/>
        </w:rPr>
      </w:pPr>
      <w:r>
        <w:rPr>
          <w:sz w:val="20"/>
          <w:lang w:eastAsia="zh-CN"/>
        </w:rPr>
        <w:t xml:space="preserve">However, due to </w:t>
      </w:r>
      <w:r w:rsidR="009C7CE2">
        <w:rPr>
          <w:sz w:val="20"/>
          <w:lang w:eastAsia="zh-CN"/>
        </w:rPr>
        <w:t xml:space="preserve">the </w:t>
      </w:r>
      <w:r>
        <w:rPr>
          <w:sz w:val="20"/>
          <w:lang w:eastAsia="zh-CN"/>
        </w:rPr>
        <w:t xml:space="preserve">physical separation, </w:t>
      </w:r>
      <w:r w:rsidR="009C7CE2">
        <w:rPr>
          <w:sz w:val="20"/>
          <w:lang w:eastAsia="zh-CN"/>
        </w:rPr>
        <w:t xml:space="preserve">the TRPs around the served UE may apply </w:t>
      </w:r>
      <w:r>
        <w:rPr>
          <w:sz w:val="20"/>
          <w:lang w:eastAsia="zh-CN"/>
        </w:rPr>
        <w:t>different DL Tx beams</w:t>
      </w:r>
      <w:r w:rsidR="009C7CE2">
        <w:rPr>
          <w:sz w:val="20"/>
          <w:lang w:eastAsia="zh-CN"/>
        </w:rPr>
        <w:t xml:space="preserve"> for DL transmission.</w:t>
      </w:r>
      <w:r>
        <w:rPr>
          <w:sz w:val="20"/>
          <w:lang w:eastAsia="zh-CN"/>
        </w:rPr>
        <w:t xml:space="preserve"> </w:t>
      </w:r>
      <w:r w:rsidR="009C7CE2">
        <w:rPr>
          <w:sz w:val="20"/>
          <w:lang w:eastAsia="zh-CN"/>
        </w:rPr>
        <w:t xml:space="preserve">This operation would correspondingly </w:t>
      </w:r>
      <w:r>
        <w:rPr>
          <w:sz w:val="20"/>
          <w:lang w:eastAsia="zh-CN"/>
        </w:rPr>
        <w:t xml:space="preserve">result in </w:t>
      </w:r>
      <w:r w:rsidR="009C7CE2">
        <w:rPr>
          <w:sz w:val="20"/>
          <w:lang w:eastAsia="zh-CN"/>
        </w:rPr>
        <w:t>multiple</w:t>
      </w:r>
      <w:r>
        <w:rPr>
          <w:sz w:val="20"/>
          <w:lang w:eastAsia="zh-CN"/>
        </w:rPr>
        <w:t xml:space="preserve"> Rx beams at UE side.</w:t>
      </w:r>
      <w:r w:rsidR="009C7CE2">
        <w:rPr>
          <w:sz w:val="20"/>
          <w:lang w:eastAsia="zh-CN"/>
        </w:rPr>
        <w:t xml:space="preserve"> To enable this feature, the group-based beam reporting should be enhanced with Rel.15 scheme as a starting point. </w:t>
      </w:r>
      <w:r>
        <w:rPr>
          <w:sz w:val="20"/>
          <w:lang w:eastAsia="zh-CN"/>
        </w:rPr>
        <w:t xml:space="preserve"> </w:t>
      </w:r>
    </w:p>
    <w:p w14:paraId="4E3FC4A0" w14:textId="77777777" w:rsidR="00280EEC" w:rsidRDefault="00280EEC" w:rsidP="00280EEC">
      <w:pPr>
        <w:jc w:val="center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2DFCE82A" wp14:editId="66DDC4CB">
            <wp:extent cx="4694346" cy="156655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6170" cy="15771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BCBDB5" w14:textId="0EA60D59" w:rsidR="00280EEC" w:rsidRPr="009C7CE2" w:rsidRDefault="00280EEC" w:rsidP="00280EEC">
      <w:pPr>
        <w:pStyle w:val="Caption"/>
        <w:numPr>
          <w:ilvl w:val="0"/>
          <w:numId w:val="10"/>
        </w:numPr>
        <w:spacing w:after="80"/>
        <w:rPr>
          <w:sz w:val="18"/>
        </w:rPr>
      </w:pPr>
      <w:bookmarkStart w:id="0" w:name="_Ref525896046"/>
      <w:bookmarkStart w:id="1" w:name="_Ref43973931"/>
      <w:r w:rsidRPr="009C7CE2">
        <w:rPr>
          <w:sz w:val="18"/>
        </w:rPr>
        <w:t xml:space="preserve"> </w:t>
      </w:r>
      <w:bookmarkStart w:id="2" w:name="_Ref45790573"/>
      <w:bookmarkEnd w:id="0"/>
      <w:bookmarkEnd w:id="1"/>
      <w:r w:rsidRPr="009C7CE2">
        <w:rPr>
          <w:sz w:val="18"/>
        </w:rPr>
        <w:t>Paradigm of high-speed train and single frequency network (HST-SFN)</w:t>
      </w:r>
      <w:bookmarkEnd w:id="2"/>
    </w:p>
    <w:p w14:paraId="2434C1FD" w14:textId="77777777" w:rsidR="008F323C" w:rsidRPr="008F323C" w:rsidRDefault="008F323C" w:rsidP="008F323C">
      <w:pPr>
        <w:pStyle w:val="Heading2"/>
        <w:spacing w:before="0" w:after="80"/>
        <w:ind w:left="578" w:hanging="578"/>
        <w:rPr>
          <w:i/>
          <w:sz w:val="22"/>
          <w:lang w:eastAsia="ja-JP"/>
        </w:rPr>
      </w:pPr>
      <w:r>
        <w:rPr>
          <w:rFonts w:hint="eastAsia"/>
          <w:sz w:val="22"/>
          <w:lang w:eastAsia="zh-CN"/>
        </w:rPr>
        <w:lastRenderedPageBreak/>
        <w:t>QCL</w:t>
      </w:r>
      <w:r>
        <w:rPr>
          <w:sz w:val="22"/>
          <w:lang w:eastAsia="ja-JP"/>
        </w:rPr>
        <w:t xml:space="preserve"> </w:t>
      </w:r>
      <w:r>
        <w:rPr>
          <w:rFonts w:hint="eastAsia"/>
          <w:sz w:val="22"/>
          <w:lang w:eastAsia="zh-CN"/>
        </w:rPr>
        <w:t>a</w:t>
      </w:r>
      <w:r>
        <w:rPr>
          <w:sz w:val="22"/>
          <w:lang w:eastAsia="ja-JP"/>
        </w:rPr>
        <w:t>ssumption for DL DMRS</w:t>
      </w:r>
    </w:p>
    <w:p w14:paraId="36625B4C" w14:textId="5952CF2E" w:rsidR="00FB2AA4" w:rsidRDefault="001306A1" w:rsidP="00976DB8">
      <w:pPr>
        <w:rPr>
          <w:sz w:val="20"/>
        </w:rPr>
      </w:pPr>
      <w:r w:rsidRPr="001306A1">
        <w:rPr>
          <w:sz w:val="20"/>
        </w:rPr>
        <w:t xml:space="preserve">Generally speaking, </w:t>
      </w:r>
      <w:r w:rsidR="00473160">
        <w:rPr>
          <w:sz w:val="20"/>
        </w:rPr>
        <w:t xml:space="preserve">one may expect that </w:t>
      </w:r>
      <w:r w:rsidRPr="001306A1">
        <w:rPr>
          <w:sz w:val="20"/>
        </w:rPr>
        <w:t xml:space="preserve">the SFN operation </w:t>
      </w:r>
      <w:r w:rsidR="00473160">
        <w:rPr>
          <w:sz w:val="20"/>
        </w:rPr>
        <w:t xml:space="preserve">normally </w:t>
      </w:r>
      <w:r w:rsidRPr="001306A1">
        <w:rPr>
          <w:sz w:val="20"/>
        </w:rPr>
        <w:t xml:space="preserve">works in a </w:t>
      </w:r>
      <w:r w:rsidR="00473160">
        <w:rPr>
          <w:sz w:val="20"/>
        </w:rPr>
        <w:t>spec-</w:t>
      </w:r>
      <w:r w:rsidRPr="001306A1">
        <w:rPr>
          <w:sz w:val="20"/>
        </w:rPr>
        <w:t xml:space="preserve">transparent </w:t>
      </w:r>
      <w:r w:rsidR="00473160">
        <w:rPr>
          <w:sz w:val="20"/>
        </w:rPr>
        <w:t>manner</w:t>
      </w:r>
      <w:r w:rsidRPr="001306A1">
        <w:rPr>
          <w:sz w:val="20"/>
        </w:rPr>
        <w:t xml:space="preserve">. </w:t>
      </w:r>
      <w:r w:rsidR="003634EC" w:rsidRPr="001306A1">
        <w:rPr>
          <w:sz w:val="20"/>
        </w:rPr>
        <w:t xml:space="preserve">However, considering the </w:t>
      </w:r>
      <w:r w:rsidR="009C7CE2">
        <w:rPr>
          <w:sz w:val="20"/>
        </w:rPr>
        <w:t>multi-TRP</w:t>
      </w:r>
      <w:r w:rsidR="003634EC" w:rsidRPr="001306A1">
        <w:rPr>
          <w:sz w:val="20"/>
        </w:rPr>
        <w:t xml:space="preserve"> operation at </w:t>
      </w:r>
      <w:r w:rsidR="009C7CE2">
        <w:rPr>
          <w:sz w:val="20"/>
        </w:rPr>
        <w:t xml:space="preserve">this particular deployment scenario especially at </w:t>
      </w:r>
      <w:r w:rsidR="003634EC" w:rsidRPr="001306A1">
        <w:rPr>
          <w:sz w:val="20"/>
        </w:rPr>
        <w:t xml:space="preserve">FR2, there is </w:t>
      </w:r>
      <w:r w:rsidR="009C7CE2">
        <w:rPr>
          <w:sz w:val="20"/>
        </w:rPr>
        <w:t xml:space="preserve">beam-related issue </w:t>
      </w:r>
      <w:r w:rsidR="00FB2AA4">
        <w:rPr>
          <w:sz w:val="20"/>
        </w:rPr>
        <w:t>we</w:t>
      </w:r>
      <w:r w:rsidR="003634EC" w:rsidRPr="001306A1">
        <w:rPr>
          <w:sz w:val="20"/>
        </w:rPr>
        <w:t xml:space="preserve"> may need to </w:t>
      </w:r>
      <w:r w:rsidR="009C7CE2">
        <w:rPr>
          <w:sz w:val="20"/>
        </w:rPr>
        <w:t xml:space="preserve">study and then </w:t>
      </w:r>
      <w:r w:rsidR="003634EC" w:rsidRPr="001306A1">
        <w:rPr>
          <w:sz w:val="20"/>
        </w:rPr>
        <w:t>specify from RAN1’s perspective.</w:t>
      </w:r>
      <w:r w:rsidR="003634EC">
        <w:rPr>
          <w:sz w:val="20"/>
        </w:rPr>
        <w:t xml:space="preserve"> </w:t>
      </w:r>
    </w:p>
    <w:p w14:paraId="5C10D3D6" w14:textId="2E7B0DB0" w:rsidR="00064A67" w:rsidRDefault="00FB2AA4" w:rsidP="00976DB8">
      <w:pPr>
        <w:rPr>
          <w:sz w:val="20"/>
        </w:rPr>
      </w:pPr>
      <w:r>
        <w:rPr>
          <w:sz w:val="20"/>
        </w:rPr>
        <w:t xml:space="preserve">One may argue that the SDM scheme </w:t>
      </w:r>
      <w:r w:rsidR="009C7CE2">
        <w:rPr>
          <w:sz w:val="20"/>
        </w:rPr>
        <w:t xml:space="preserve">supported </w:t>
      </w:r>
      <w:r>
        <w:rPr>
          <w:sz w:val="20"/>
        </w:rPr>
        <w:t>in Rel.16 multi-TRP enhancement for URLLC may</w:t>
      </w:r>
      <w:r w:rsidR="009C7CE2">
        <w:rPr>
          <w:sz w:val="20"/>
        </w:rPr>
        <w:t xml:space="preserve"> solve the multi-beam issue</w:t>
      </w:r>
      <w:r w:rsidR="007A76CD">
        <w:rPr>
          <w:sz w:val="20"/>
        </w:rPr>
        <w:t>. But it</w:t>
      </w:r>
      <w:r w:rsidR="00064A67">
        <w:rPr>
          <w:sz w:val="20"/>
        </w:rPr>
        <w:t xml:space="preserve"> seems </w:t>
      </w:r>
      <w:r w:rsidR="009C7CE2">
        <w:rPr>
          <w:sz w:val="20"/>
        </w:rPr>
        <w:t xml:space="preserve">slightly different from </w:t>
      </w:r>
      <w:r w:rsidR="00064A67">
        <w:rPr>
          <w:sz w:val="20"/>
        </w:rPr>
        <w:t xml:space="preserve">the SFN operation. </w:t>
      </w:r>
      <w:r w:rsidR="007A76CD">
        <w:rPr>
          <w:sz w:val="20"/>
        </w:rPr>
        <w:t>Specifically</w:t>
      </w:r>
      <w:r w:rsidR="003634EC">
        <w:rPr>
          <w:sz w:val="20"/>
        </w:rPr>
        <w:t xml:space="preserve">, the DMRS port(s) of DL data transmitted by different TRPs should come from the </w:t>
      </w:r>
      <w:r w:rsidR="007A76CD">
        <w:rPr>
          <w:sz w:val="20"/>
        </w:rPr>
        <w:t xml:space="preserve">different </w:t>
      </w:r>
      <w:r w:rsidR="003634EC">
        <w:rPr>
          <w:sz w:val="20"/>
        </w:rPr>
        <w:t>CDM group</w:t>
      </w:r>
      <w:r w:rsidR="007A76CD">
        <w:rPr>
          <w:sz w:val="20"/>
        </w:rPr>
        <w:t xml:space="preserve"> and </w:t>
      </w:r>
      <w:r w:rsidR="009C7CE2">
        <w:rPr>
          <w:sz w:val="20"/>
        </w:rPr>
        <w:t>occupy</w:t>
      </w:r>
      <w:r w:rsidR="007A76CD">
        <w:rPr>
          <w:sz w:val="20"/>
        </w:rPr>
        <w:t xml:space="preserve"> different DMRS port index(es)</w:t>
      </w:r>
      <w:r w:rsidR="003634EC">
        <w:rPr>
          <w:sz w:val="20"/>
        </w:rPr>
        <w:t>.</w:t>
      </w:r>
      <w:r w:rsidR="007A76CD">
        <w:rPr>
          <w:sz w:val="20"/>
        </w:rPr>
        <w:t xml:space="preserve"> From UE’s perspective, </w:t>
      </w:r>
      <w:r w:rsidR="009C7CE2">
        <w:rPr>
          <w:sz w:val="20"/>
        </w:rPr>
        <w:t xml:space="preserve">it has to be aware of the multi-TRP transmission and </w:t>
      </w:r>
      <w:r w:rsidR="007A5AD2">
        <w:rPr>
          <w:sz w:val="20"/>
        </w:rPr>
        <w:t>to prepare the receptions</w:t>
      </w:r>
      <w:r w:rsidR="00B21B6F">
        <w:rPr>
          <w:sz w:val="20"/>
        </w:rPr>
        <w:t xml:space="preserve"> of different DMRS ports from different TRPs</w:t>
      </w:r>
      <w:r w:rsidR="007A5AD2">
        <w:rPr>
          <w:sz w:val="20"/>
        </w:rPr>
        <w:t xml:space="preserve">. As for SFN, not only the same time-frequency resources are required, but also the </w:t>
      </w:r>
      <w:r w:rsidR="009C7CE2">
        <w:rPr>
          <w:sz w:val="20"/>
        </w:rPr>
        <w:t xml:space="preserve">same </w:t>
      </w:r>
      <w:r w:rsidR="00B21B6F">
        <w:rPr>
          <w:sz w:val="20"/>
        </w:rPr>
        <w:t xml:space="preserve">DMRS ports. </w:t>
      </w:r>
    </w:p>
    <w:p w14:paraId="092B9C14" w14:textId="7034FE6C" w:rsidR="001306A1" w:rsidRDefault="007A5AD2" w:rsidP="00976DB8">
      <w:pPr>
        <w:rPr>
          <w:sz w:val="20"/>
          <w:lang w:eastAsia="ja-JP"/>
        </w:rPr>
      </w:pPr>
      <w:r>
        <w:rPr>
          <w:bCs/>
          <w:sz w:val="20"/>
          <w:lang w:eastAsia="zh-CN"/>
        </w:rPr>
        <w:t>Moreover, i</w:t>
      </w:r>
      <w:r w:rsidR="008F323C" w:rsidRPr="00DE3754">
        <w:rPr>
          <w:bCs/>
          <w:sz w:val="20"/>
          <w:lang w:eastAsia="zh-CN"/>
        </w:rPr>
        <w:t xml:space="preserve">n current spec </w:t>
      </w:r>
      <w:r>
        <w:rPr>
          <w:bCs/>
          <w:sz w:val="20"/>
          <w:lang w:eastAsia="zh-CN"/>
        </w:rPr>
        <w:t>any</w:t>
      </w:r>
      <w:r w:rsidR="008F323C" w:rsidRPr="00DE3754">
        <w:rPr>
          <w:bCs/>
          <w:sz w:val="20"/>
          <w:lang w:eastAsia="zh-CN"/>
        </w:rPr>
        <w:t xml:space="preserve"> DMRS </w:t>
      </w:r>
      <w:r w:rsidR="009C7CE2">
        <w:rPr>
          <w:bCs/>
          <w:sz w:val="20"/>
          <w:lang w:eastAsia="zh-CN"/>
        </w:rPr>
        <w:t>port (either associated with PDC</w:t>
      </w:r>
      <w:r w:rsidR="008F323C" w:rsidRPr="00DE3754">
        <w:rPr>
          <w:bCs/>
          <w:sz w:val="20"/>
          <w:lang w:eastAsia="zh-CN"/>
        </w:rPr>
        <w:t>CH or PD</w:t>
      </w:r>
      <w:r w:rsidR="009C7CE2">
        <w:rPr>
          <w:bCs/>
          <w:sz w:val="20"/>
          <w:lang w:eastAsia="zh-CN"/>
        </w:rPr>
        <w:t>S</w:t>
      </w:r>
      <w:r w:rsidR="008F323C" w:rsidRPr="00DE3754">
        <w:rPr>
          <w:bCs/>
          <w:sz w:val="20"/>
          <w:lang w:eastAsia="zh-CN"/>
        </w:rPr>
        <w:t>CH) could only have one QCL assumption</w:t>
      </w:r>
      <w:r w:rsidR="009C7CE2">
        <w:rPr>
          <w:bCs/>
          <w:sz w:val="20"/>
          <w:lang w:eastAsia="zh-CN"/>
        </w:rPr>
        <w:t xml:space="preserve"> in QCL-TypeD</w:t>
      </w:r>
      <w:r w:rsidR="00B21B6F">
        <w:rPr>
          <w:bCs/>
          <w:sz w:val="20"/>
          <w:lang w:eastAsia="zh-CN"/>
        </w:rPr>
        <w:t xml:space="preserve">. </w:t>
      </w:r>
      <w:r w:rsidR="009C7CE2">
        <w:rPr>
          <w:bCs/>
          <w:sz w:val="20"/>
          <w:lang w:eastAsia="zh-CN"/>
        </w:rPr>
        <w:t>But as f</w:t>
      </w:r>
      <w:r w:rsidR="00B21B6F">
        <w:rPr>
          <w:bCs/>
          <w:sz w:val="20"/>
          <w:lang w:eastAsia="zh-CN"/>
        </w:rPr>
        <w:t xml:space="preserve">or SFN, since multiple </w:t>
      </w:r>
      <w:r w:rsidR="008F323C" w:rsidRPr="00DE3754">
        <w:rPr>
          <w:bCs/>
          <w:sz w:val="20"/>
          <w:lang w:eastAsia="zh-CN"/>
        </w:rPr>
        <w:t>TRP</w:t>
      </w:r>
      <w:r w:rsidR="00B21B6F">
        <w:rPr>
          <w:bCs/>
          <w:sz w:val="20"/>
          <w:lang w:eastAsia="zh-CN"/>
        </w:rPr>
        <w:t>s</w:t>
      </w:r>
      <w:r w:rsidR="008F323C" w:rsidRPr="00DE3754">
        <w:rPr>
          <w:bCs/>
          <w:sz w:val="20"/>
          <w:lang w:eastAsia="zh-CN"/>
        </w:rPr>
        <w:t xml:space="preserve"> may send the same </w:t>
      </w:r>
      <w:r w:rsidR="009C7CE2">
        <w:rPr>
          <w:bCs/>
          <w:sz w:val="20"/>
          <w:lang w:eastAsia="zh-CN"/>
        </w:rPr>
        <w:t xml:space="preserve">channel/signal </w:t>
      </w:r>
      <w:r w:rsidR="008F323C" w:rsidRPr="00DE3754">
        <w:rPr>
          <w:bCs/>
          <w:sz w:val="20"/>
          <w:lang w:eastAsia="zh-CN"/>
        </w:rPr>
        <w:t>to the UE via the same port(s)</w:t>
      </w:r>
      <w:r w:rsidR="00B21B6F">
        <w:rPr>
          <w:bCs/>
          <w:sz w:val="20"/>
          <w:lang w:eastAsia="zh-CN"/>
        </w:rPr>
        <w:t xml:space="preserve"> in different spatial directions</w:t>
      </w:r>
      <w:r w:rsidR="008F323C" w:rsidRPr="00DE3754">
        <w:rPr>
          <w:bCs/>
          <w:sz w:val="20"/>
          <w:lang w:eastAsia="zh-CN"/>
        </w:rPr>
        <w:t xml:space="preserve">, it is necessary to allow multiple </w:t>
      </w:r>
      <w:r w:rsidR="001E72B8">
        <w:rPr>
          <w:bCs/>
          <w:sz w:val="20"/>
          <w:lang w:eastAsia="zh-CN"/>
        </w:rPr>
        <w:t>QCL assumptions</w:t>
      </w:r>
      <w:r w:rsidR="008F323C" w:rsidRPr="00DE3754">
        <w:rPr>
          <w:bCs/>
          <w:sz w:val="20"/>
          <w:lang w:eastAsia="zh-CN"/>
        </w:rPr>
        <w:t xml:space="preserve"> which </w:t>
      </w:r>
      <w:r w:rsidR="001E72B8">
        <w:rPr>
          <w:bCs/>
          <w:sz w:val="20"/>
          <w:lang w:eastAsia="zh-CN"/>
        </w:rPr>
        <w:t xml:space="preserve">can be </w:t>
      </w:r>
      <w:r w:rsidR="008F323C" w:rsidRPr="00DE3754">
        <w:rPr>
          <w:bCs/>
          <w:sz w:val="20"/>
          <w:lang w:eastAsia="zh-CN"/>
        </w:rPr>
        <w:t xml:space="preserve">referred by UE. Surely, it also depends on UE capability on whether </w:t>
      </w:r>
      <w:r w:rsidR="001E72B8">
        <w:rPr>
          <w:bCs/>
          <w:sz w:val="20"/>
          <w:lang w:eastAsia="zh-CN"/>
        </w:rPr>
        <w:t xml:space="preserve">or not </w:t>
      </w:r>
      <w:r w:rsidR="008F323C" w:rsidRPr="00DE3754">
        <w:rPr>
          <w:bCs/>
          <w:sz w:val="20"/>
          <w:lang w:eastAsia="zh-CN"/>
        </w:rPr>
        <w:t xml:space="preserve">to support </w:t>
      </w:r>
      <w:r w:rsidR="001E72B8">
        <w:rPr>
          <w:bCs/>
          <w:sz w:val="20"/>
          <w:lang w:eastAsia="zh-CN"/>
        </w:rPr>
        <w:t xml:space="preserve">the </w:t>
      </w:r>
      <w:r w:rsidR="008F323C" w:rsidRPr="00DE3754">
        <w:rPr>
          <w:bCs/>
          <w:sz w:val="20"/>
          <w:lang w:eastAsia="zh-CN"/>
        </w:rPr>
        <w:t>SFN</w:t>
      </w:r>
      <w:r w:rsidR="001E72B8">
        <w:rPr>
          <w:bCs/>
          <w:sz w:val="20"/>
          <w:lang w:eastAsia="zh-CN"/>
        </w:rPr>
        <w:t xml:space="preserve"> operation</w:t>
      </w:r>
      <w:r w:rsidR="008F323C" w:rsidRPr="00DE3754">
        <w:rPr>
          <w:bCs/>
          <w:sz w:val="20"/>
          <w:lang w:eastAsia="zh-CN"/>
        </w:rPr>
        <w:t xml:space="preserve">. </w:t>
      </w:r>
      <w:r w:rsidR="001E72B8">
        <w:rPr>
          <w:sz w:val="20"/>
          <w:lang w:eastAsia="ja-JP"/>
        </w:rPr>
        <w:t>In addition, a</w:t>
      </w:r>
      <w:r w:rsidR="001306A1">
        <w:rPr>
          <w:sz w:val="20"/>
        </w:rPr>
        <w:t xml:space="preserve">ccording to the WID, </w:t>
      </w:r>
      <w:r w:rsidR="001E72B8">
        <w:rPr>
          <w:sz w:val="20"/>
        </w:rPr>
        <w:t>literally</w:t>
      </w:r>
      <w:r w:rsidR="001306A1">
        <w:rPr>
          <w:sz w:val="20"/>
        </w:rPr>
        <w:t xml:space="preserve"> </w:t>
      </w:r>
      <w:r w:rsidR="001E72B8">
        <w:rPr>
          <w:sz w:val="20"/>
        </w:rPr>
        <w:t xml:space="preserve">multiple </w:t>
      </w:r>
      <w:r w:rsidR="001306A1">
        <w:rPr>
          <w:sz w:val="20"/>
        </w:rPr>
        <w:t xml:space="preserve">QCL assumptions should be supported for </w:t>
      </w:r>
      <w:r w:rsidR="001E72B8">
        <w:rPr>
          <w:sz w:val="20"/>
        </w:rPr>
        <w:t xml:space="preserve">DL </w:t>
      </w:r>
      <w:r w:rsidR="001306A1">
        <w:rPr>
          <w:sz w:val="20"/>
        </w:rPr>
        <w:t xml:space="preserve">DMRS port(s). </w:t>
      </w:r>
      <w:r w:rsidR="001E72B8">
        <w:rPr>
          <w:sz w:val="20"/>
        </w:rPr>
        <w:t>Hence w</w:t>
      </w:r>
      <w:r w:rsidR="001306A1">
        <w:rPr>
          <w:sz w:val="20"/>
        </w:rPr>
        <w:t>e have following proposal</w:t>
      </w:r>
    </w:p>
    <w:p w14:paraId="08561383" w14:textId="6C7384B6" w:rsidR="00064A67" w:rsidRPr="00064A67" w:rsidRDefault="009F59C1" w:rsidP="00BF6F29">
      <w:pPr>
        <w:pStyle w:val="ListParagraph"/>
        <w:numPr>
          <w:ilvl w:val="0"/>
          <w:numId w:val="6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order to enable the </w:t>
      </w:r>
      <w:r w:rsidRPr="008F323C">
        <w:rPr>
          <w:rFonts w:ascii="Times New Roman" w:hAnsi="Times New Roman" w:cs="Times New Roman"/>
          <w:b/>
          <w:sz w:val="22"/>
          <w:szCs w:val="22"/>
        </w:rPr>
        <w:t>SFN operation</w:t>
      </w:r>
      <w:r>
        <w:rPr>
          <w:rFonts w:ascii="Times New Roman" w:hAnsi="Times New Roman" w:cs="Times New Roman"/>
          <w:b/>
          <w:sz w:val="22"/>
          <w:szCs w:val="22"/>
        </w:rPr>
        <w:t>, s</w:t>
      </w:r>
      <w:r w:rsidR="003016BB">
        <w:rPr>
          <w:rFonts w:ascii="Times New Roman" w:hAnsi="Times New Roman" w:cs="Times New Roman"/>
          <w:b/>
          <w:sz w:val="22"/>
          <w:szCs w:val="22"/>
        </w:rPr>
        <w:t>pecify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1E72B8">
        <w:rPr>
          <w:rFonts w:ascii="Times New Roman" w:hAnsi="Times New Roman" w:cs="Times New Roman"/>
          <w:b/>
          <w:sz w:val="22"/>
          <w:szCs w:val="22"/>
        </w:rPr>
        <w:t xml:space="preserve">that </w:t>
      </w:r>
      <w:r w:rsidR="008F323C" w:rsidRPr="008F323C">
        <w:rPr>
          <w:rFonts w:ascii="Times New Roman" w:hAnsi="Times New Roman" w:cs="Times New Roman"/>
          <w:b/>
          <w:sz w:val="22"/>
          <w:szCs w:val="22"/>
        </w:rPr>
        <w:t xml:space="preserve">multiple QCL assumptions </w:t>
      </w:r>
      <w:r>
        <w:rPr>
          <w:rFonts w:ascii="Times New Roman" w:hAnsi="Times New Roman" w:cs="Times New Roman"/>
          <w:b/>
          <w:sz w:val="22"/>
          <w:szCs w:val="22"/>
        </w:rPr>
        <w:t xml:space="preserve">can be applied </w:t>
      </w:r>
      <w:r w:rsidR="008F323C" w:rsidRPr="008F323C">
        <w:rPr>
          <w:rFonts w:ascii="Times New Roman" w:hAnsi="Times New Roman" w:cs="Times New Roman"/>
          <w:b/>
          <w:sz w:val="22"/>
          <w:szCs w:val="22"/>
        </w:rPr>
        <w:t xml:space="preserve">for </w:t>
      </w:r>
      <w:r>
        <w:rPr>
          <w:rFonts w:ascii="Times New Roman" w:hAnsi="Times New Roman" w:cs="Times New Roman"/>
          <w:b/>
          <w:sz w:val="22"/>
          <w:szCs w:val="22"/>
        </w:rPr>
        <w:t xml:space="preserve">the same </w:t>
      </w:r>
      <w:r w:rsidR="001E72B8">
        <w:rPr>
          <w:rFonts w:ascii="Times New Roman" w:hAnsi="Times New Roman" w:cs="Times New Roman"/>
          <w:b/>
          <w:sz w:val="22"/>
          <w:szCs w:val="22"/>
        </w:rPr>
        <w:t xml:space="preserve">PDCCH or </w:t>
      </w:r>
      <w:r w:rsidR="008F323C" w:rsidRPr="008F323C">
        <w:rPr>
          <w:rFonts w:ascii="Times New Roman" w:hAnsi="Times New Roman" w:cs="Times New Roman"/>
          <w:b/>
          <w:sz w:val="22"/>
          <w:szCs w:val="22"/>
        </w:rPr>
        <w:t>PDSCH DMRS port(s</w:t>
      </w:r>
      <w:r w:rsidR="008F323C" w:rsidRPr="008F323C">
        <w:rPr>
          <w:rFonts w:ascii="Times New Roman" w:hAnsi="Times New Roman" w:cs="Times New Roman" w:hint="eastAsia"/>
          <w:b/>
          <w:sz w:val="22"/>
          <w:szCs w:val="22"/>
        </w:rPr>
        <w:t>)</w:t>
      </w:r>
      <w:r w:rsidR="008F323C" w:rsidRPr="008F323C">
        <w:rPr>
          <w:rFonts w:ascii="Times New Roman" w:hAnsi="Times New Roman" w:cs="Times New Roman"/>
          <w:b/>
          <w:sz w:val="22"/>
          <w:szCs w:val="22"/>
        </w:rPr>
        <w:t>.</w:t>
      </w:r>
      <w:r>
        <w:rPr>
          <w:rFonts w:ascii="Times New Roman" w:hAnsi="Times New Roman" w:cs="Times New Roman"/>
          <w:b/>
          <w:sz w:val="22"/>
          <w:szCs w:val="22"/>
        </w:rPr>
        <w:t xml:space="preserve"> Whether or not to support the SFN operation is a UE capability.</w:t>
      </w:r>
    </w:p>
    <w:p w14:paraId="3A77B5B9" w14:textId="2C2B106F" w:rsidR="00976DB8" w:rsidRDefault="009C7CE2" w:rsidP="00976DB8">
      <w:pPr>
        <w:rPr>
          <w:sz w:val="20"/>
        </w:rPr>
      </w:pPr>
      <w:r>
        <w:rPr>
          <w:sz w:val="20"/>
        </w:rPr>
        <w:t xml:space="preserve">In addition, </w:t>
      </w:r>
      <w:r w:rsidR="00635ABA">
        <w:rPr>
          <w:sz w:val="20"/>
        </w:rPr>
        <w:t xml:space="preserve">it could be beneficial for </w:t>
      </w:r>
      <w:r w:rsidR="007D7298">
        <w:rPr>
          <w:sz w:val="20"/>
        </w:rPr>
        <w:t xml:space="preserve">a UE located in a HST served not only by </w:t>
      </w:r>
      <w:r w:rsidR="00635ABA">
        <w:rPr>
          <w:sz w:val="20"/>
        </w:rPr>
        <w:t xml:space="preserve">TRPs </w:t>
      </w:r>
      <w:r>
        <w:rPr>
          <w:sz w:val="20"/>
        </w:rPr>
        <w:t>in</w:t>
      </w:r>
      <w:r w:rsidR="00635ABA">
        <w:rPr>
          <w:sz w:val="20"/>
        </w:rPr>
        <w:t xml:space="preserve"> </w:t>
      </w:r>
      <w:r>
        <w:rPr>
          <w:sz w:val="20"/>
        </w:rPr>
        <w:t>its serving cell(s), but also TRPs associated with nearby non-serving cell(s).</w:t>
      </w:r>
      <w:r w:rsidR="007D7298">
        <w:rPr>
          <w:sz w:val="20"/>
        </w:rPr>
        <w:t xml:space="preserve"> This operation ali</w:t>
      </w:r>
      <w:r>
        <w:rPr>
          <w:sz w:val="20"/>
        </w:rPr>
        <w:t xml:space="preserve">gns with the spirit of SFN operation. With this being said, UE doesn’t need to know whether it receives the DL transmission from TRP(s) in non-serving cell(s). But from NW configuration point of view, </w:t>
      </w:r>
      <w:r w:rsidR="007D7298">
        <w:rPr>
          <w:sz w:val="20"/>
        </w:rPr>
        <w:t xml:space="preserve">the QCL assumption from TRPs in non-serving cell should be </w:t>
      </w:r>
      <w:r>
        <w:rPr>
          <w:sz w:val="20"/>
        </w:rPr>
        <w:t xml:space="preserve">allowable to UE. </w:t>
      </w:r>
      <w:r w:rsidR="00630CB8">
        <w:rPr>
          <w:sz w:val="20"/>
        </w:rPr>
        <w:t xml:space="preserve">In our accompany paper </w:t>
      </w:r>
      <w:r>
        <w:rPr>
          <w:sz w:val="20"/>
        </w:rPr>
        <w:fldChar w:fldCharType="begin"/>
      </w:r>
      <w:r>
        <w:rPr>
          <w:sz w:val="20"/>
        </w:rPr>
        <w:instrText xml:space="preserve"> REF _Ref46155649 \r \h </w:instrText>
      </w:r>
      <w:r>
        <w:rPr>
          <w:sz w:val="20"/>
        </w:rPr>
      </w:r>
      <w:r>
        <w:rPr>
          <w:sz w:val="20"/>
        </w:rPr>
        <w:fldChar w:fldCharType="separate"/>
      </w:r>
      <w:r>
        <w:rPr>
          <w:sz w:val="20"/>
        </w:rPr>
        <w:t>[2]</w:t>
      </w:r>
      <w:r>
        <w:rPr>
          <w:sz w:val="20"/>
        </w:rPr>
        <w:fldChar w:fldCharType="end"/>
      </w:r>
      <w:r w:rsidR="00630CB8">
        <w:rPr>
          <w:sz w:val="20"/>
        </w:rPr>
        <w:t xml:space="preserve">, </w:t>
      </w:r>
      <w:r w:rsidR="00834E67">
        <w:rPr>
          <w:sz w:val="20"/>
        </w:rPr>
        <w:t xml:space="preserve">the concept of </w:t>
      </w:r>
      <w:r>
        <w:rPr>
          <w:sz w:val="20"/>
        </w:rPr>
        <w:t>the so-called “</w:t>
      </w:r>
      <w:r w:rsidR="00834E67">
        <w:rPr>
          <w:sz w:val="20"/>
        </w:rPr>
        <w:t>universal</w:t>
      </w:r>
      <w:r>
        <w:rPr>
          <w:sz w:val="20"/>
        </w:rPr>
        <w:t>”</w:t>
      </w:r>
      <w:r w:rsidR="00834E67">
        <w:rPr>
          <w:sz w:val="20"/>
        </w:rPr>
        <w:t xml:space="preserve"> TCI states has been </w:t>
      </w:r>
      <w:r>
        <w:rPr>
          <w:sz w:val="20"/>
        </w:rPr>
        <w:t xml:space="preserve">discussed and </w:t>
      </w:r>
      <w:r w:rsidR="00834E67">
        <w:rPr>
          <w:sz w:val="20"/>
        </w:rPr>
        <w:t>proposed. It extends the QCL assumption from the TCI states configured in serving cell(s) to TCI states configured in non-serving cell(s) with PCI instead of serving ce</w:t>
      </w:r>
      <w:r>
        <w:rPr>
          <w:sz w:val="20"/>
        </w:rPr>
        <w:t>ll ID. Hence, we have following</w:t>
      </w:r>
    </w:p>
    <w:p w14:paraId="7894EB65" w14:textId="1078AB6B" w:rsidR="00834E67" w:rsidRPr="00834E67" w:rsidRDefault="00B37374" w:rsidP="00834E67">
      <w:pPr>
        <w:pStyle w:val="ListParagraph"/>
        <w:numPr>
          <w:ilvl w:val="0"/>
          <w:numId w:val="6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To </w:t>
      </w:r>
      <w:r w:rsidR="009C7CE2">
        <w:rPr>
          <w:rFonts w:ascii="Times New Roman" w:hAnsi="Times New Roman" w:cs="Times New Roman"/>
          <w:b/>
          <w:sz w:val="22"/>
          <w:szCs w:val="22"/>
        </w:rPr>
        <w:t xml:space="preserve">enable and further enhance </w:t>
      </w:r>
      <w:r>
        <w:rPr>
          <w:rFonts w:ascii="Times New Roman" w:hAnsi="Times New Roman" w:cs="Times New Roman"/>
          <w:b/>
          <w:sz w:val="22"/>
          <w:szCs w:val="22"/>
        </w:rPr>
        <w:t xml:space="preserve">HST-SFN operation, the QCL assumption for a UE to receive PDCCH/PDSCH </w:t>
      </w:r>
      <w:r w:rsidR="009C7CE2">
        <w:rPr>
          <w:rFonts w:ascii="Times New Roman" w:hAnsi="Times New Roman" w:cs="Times New Roman"/>
          <w:b/>
          <w:sz w:val="22"/>
          <w:szCs w:val="22"/>
        </w:rPr>
        <w:t>should be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C7CE2">
        <w:rPr>
          <w:rFonts w:ascii="Times New Roman" w:hAnsi="Times New Roman" w:cs="Times New Roman"/>
          <w:b/>
          <w:sz w:val="22"/>
          <w:szCs w:val="22"/>
        </w:rPr>
        <w:t xml:space="preserve">extended </w:t>
      </w:r>
      <w:r>
        <w:rPr>
          <w:rFonts w:ascii="Times New Roman" w:hAnsi="Times New Roman" w:cs="Times New Roman"/>
          <w:b/>
          <w:sz w:val="22"/>
          <w:szCs w:val="22"/>
        </w:rPr>
        <w:t>from its serving cell</w:t>
      </w:r>
      <w:r w:rsidR="009C7CE2">
        <w:rPr>
          <w:rFonts w:ascii="Times New Roman" w:hAnsi="Times New Roman" w:cs="Times New Roman"/>
          <w:b/>
          <w:sz w:val="22"/>
          <w:szCs w:val="22"/>
        </w:rPr>
        <w:t>(s)</w:t>
      </w:r>
      <w:r>
        <w:rPr>
          <w:rFonts w:ascii="Times New Roman" w:hAnsi="Times New Roman" w:cs="Times New Roman"/>
          <w:b/>
          <w:sz w:val="22"/>
          <w:szCs w:val="22"/>
        </w:rPr>
        <w:t xml:space="preserve"> </w:t>
      </w:r>
      <w:r w:rsidR="009C7CE2">
        <w:rPr>
          <w:rFonts w:ascii="Times New Roman" w:hAnsi="Times New Roman" w:cs="Times New Roman"/>
          <w:b/>
          <w:sz w:val="22"/>
          <w:szCs w:val="22"/>
        </w:rPr>
        <w:t xml:space="preserve">to </w:t>
      </w:r>
      <w:r>
        <w:rPr>
          <w:rFonts w:ascii="Times New Roman" w:hAnsi="Times New Roman" w:cs="Times New Roman"/>
          <w:b/>
          <w:sz w:val="22"/>
          <w:szCs w:val="22"/>
        </w:rPr>
        <w:t>non-serving cell</w:t>
      </w:r>
      <w:r w:rsidR="009C7CE2">
        <w:rPr>
          <w:rFonts w:ascii="Times New Roman" w:hAnsi="Times New Roman" w:cs="Times New Roman"/>
          <w:b/>
          <w:sz w:val="22"/>
          <w:szCs w:val="22"/>
        </w:rPr>
        <w:t>(s)</w:t>
      </w:r>
      <w:r w:rsidR="00834E67">
        <w:rPr>
          <w:rFonts w:ascii="Times New Roman" w:hAnsi="Times New Roman" w:cs="Times New Roman"/>
          <w:b/>
          <w:sz w:val="22"/>
          <w:szCs w:val="22"/>
        </w:rPr>
        <w:t>.</w:t>
      </w:r>
    </w:p>
    <w:p w14:paraId="1D3BBBBA" w14:textId="453BB512" w:rsidR="00671FEB" w:rsidRDefault="00671FEB" w:rsidP="00671FEB">
      <w:pPr>
        <w:pStyle w:val="Heading2"/>
        <w:spacing w:before="0" w:after="80"/>
        <w:ind w:left="578" w:hanging="578"/>
        <w:rPr>
          <w:sz w:val="22"/>
          <w:lang w:eastAsia="zh-CN"/>
        </w:rPr>
      </w:pPr>
      <w:r>
        <w:rPr>
          <w:rFonts w:hint="eastAsia"/>
          <w:sz w:val="22"/>
          <w:lang w:eastAsia="zh-CN"/>
        </w:rPr>
        <w:t>TRS enhancement</w:t>
      </w:r>
    </w:p>
    <w:p w14:paraId="1E9E5446" w14:textId="31BADDE6" w:rsidR="00C6370F" w:rsidRPr="00C6370F" w:rsidRDefault="00C6370F" w:rsidP="00C6370F">
      <w:pPr>
        <w:pStyle w:val="Heading3"/>
        <w:rPr>
          <w:lang w:eastAsia="zh-CN"/>
        </w:rPr>
      </w:pPr>
      <w:r>
        <w:rPr>
          <w:lang w:eastAsia="zh-CN"/>
        </w:rPr>
        <w:t>Time frequency density of TRS</w:t>
      </w:r>
    </w:p>
    <w:p w14:paraId="41C2E922" w14:textId="756F7CCB" w:rsidR="00671FEB" w:rsidRPr="009C7CE2" w:rsidRDefault="0076246A" w:rsidP="00671FEB">
      <w:pPr>
        <w:rPr>
          <w:sz w:val="20"/>
          <w:lang w:eastAsia="zh-CN"/>
        </w:rPr>
      </w:pPr>
      <w:r>
        <w:rPr>
          <w:sz w:val="20"/>
          <w:lang w:eastAsia="zh-CN"/>
        </w:rPr>
        <w:t xml:space="preserve">For HST-SFN deployment, another issue we have to keep in mind is the time/frequency tracking. With the assumption of </w:t>
      </w:r>
      <w:r w:rsidR="00076E07" w:rsidRPr="009C7CE2">
        <w:rPr>
          <w:sz w:val="20"/>
          <w:lang w:eastAsia="zh-CN"/>
        </w:rPr>
        <w:t xml:space="preserve">train </w:t>
      </w:r>
      <w:r>
        <w:rPr>
          <w:sz w:val="20"/>
          <w:lang w:eastAsia="zh-CN"/>
        </w:rPr>
        <w:t>speed up to 500km/h and operating @39GHz</w:t>
      </w:r>
      <w:r w:rsidR="00076E07" w:rsidRPr="009C7CE2">
        <w:rPr>
          <w:sz w:val="20"/>
          <w:lang w:eastAsia="zh-CN"/>
        </w:rPr>
        <w:t xml:space="preserve">, </w:t>
      </w:r>
      <w:r>
        <w:rPr>
          <w:sz w:val="20"/>
          <w:lang w:eastAsia="zh-CN"/>
        </w:rPr>
        <w:t>the Doppler shift in extreme cases could be up to 180kHz which is comparable to SCS at FR2. Given this challenge, we think it is a chance for</w:t>
      </w:r>
      <w:r w:rsidR="00076E07" w:rsidRPr="009C7CE2">
        <w:rPr>
          <w:sz w:val="20"/>
          <w:lang w:eastAsia="zh-CN"/>
        </w:rPr>
        <w:t xml:space="preserve"> RAN1 to reconsider the design of TRS </w:t>
      </w:r>
      <w:r>
        <w:rPr>
          <w:sz w:val="20"/>
          <w:lang w:eastAsia="zh-CN"/>
        </w:rPr>
        <w:t xml:space="preserve">in previous release. Specifically, in time domain </w:t>
      </w:r>
      <w:r w:rsidRPr="009C7CE2">
        <w:rPr>
          <w:sz w:val="20"/>
          <w:lang w:eastAsia="zh-CN"/>
        </w:rPr>
        <w:t xml:space="preserve">the current spec only allows up to 2 consecutive slots with </w:t>
      </w:r>
      <w:r>
        <w:rPr>
          <w:sz w:val="20"/>
          <w:lang w:eastAsia="zh-CN"/>
        </w:rPr>
        <w:t xml:space="preserve">up to </w:t>
      </w:r>
      <w:r w:rsidRPr="009C7CE2">
        <w:rPr>
          <w:sz w:val="20"/>
          <w:lang w:eastAsia="zh-CN"/>
        </w:rPr>
        <w:t>4 TRS resources</w:t>
      </w:r>
      <w:r>
        <w:rPr>
          <w:sz w:val="20"/>
          <w:lang w:eastAsia="zh-CN"/>
        </w:rPr>
        <w:t xml:space="preserve">. It is now questionable whether the time and/or frequency domain density should be enhanced to support HST-SFN operation. </w:t>
      </w:r>
      <w:r w:rsidR="00F777CA">
        <w:rPr>
          <w:sz w:val="20"/>
          <w:lang w:eastAsia="zh-CN"/>
        </w:rPr>
        <w:t>Given</w:t>
      </w:r>
      <w:r>
        <w:rPr>
          <w:sz w:val="20"/>
          <w:lang w:eastAsia="zh-CN"/>
        </w:rPr>
        <w:t xml:space="preserve"> the </w:t>
      </w:r>
      <w:r w:rsidR="00F777CA">
        <w:rPr>
          <w:sz w:val="20"/>
          <w:lang w:eastAsia="zh-CN"/>
        </w:rPr>
        <w:t xml:space="preserve">e-mail </w:t>
      </w:r>
      <w:r>
        <w:rPr>
          <w:sz w:val="20"/>
          <w:lang w:eastAsia="zh-CN"/>
        </w:rPr>
        <w:t>discussion of Rel.17 MIMO EVM</w:t>
      </w:r>
      <w:r w:rsidR="00F777CA">
        <w:rPr>
          <w:sz w:val="20"/>
          <w:lang w:eastAsia="zh-CN"/>
        </w:rPr>
        <w:t xml:space="preserve"> before RAN1 #102e</w:t>
      </w:r>
      <w:r w:rsidR="00CC5B3E" w:rsidRPr="009C7CE2">
        <w:rPr>
          <w:sz w:val="20"/>
          <w:lang w:eastAsia="zh-CN"/>
        </w:rPr>
        <w:t xml:space="preserve">, RAN1 may need to </w:t>
      </w:r>
      <w:r>
        <w:rPr>
          <w:sz w:val="20"/>
          <w:lang w:eastAsia="zh-CN"/>
        </w:rPr>
        <w:t>carry out the campaign</w:t>
      </w:r>
      <w:r w:rsidR="00CC5B3E" w:rsidRPr="009C7CE2">
        <w:rPr>
          <w:sz w:val="20"/>
          <w:lang w:eastAsia="zh-CN"/>
        </w:rPr>
        <w:t xml:space="preserve"> </w:t>
      </w:r>
      <w:r>
        <w:rPr>
          <w:sz w:val="20"/>
          <w:lang w:eastAsia="zh-CN"/>
        </w:rPr>
        <w:t xml:space="preserve">of </w:t>
      </w:r>
      <w:r w:rsidR="00C64CE0" w:rsidRPr="009C7CE2">
        <w:rPr>
          <w:sz w:val="20"/>
          <w:lang w:eastAsia="zh-CN"/>
        </w:rPr>
        <w:t xml:space="preserve">the performance </w:t>
      </w:r>
      <w:r>
        <w:rPr>
          <w:sz w:val="20"/>
          <w:lang w:eastAsia="zh-CN"/>
        </w:rPr>
        <w:t>evaluation for TRS in HST-SFN scenario</w:t>
      </w:r>
      <w:r w:rsidR="00C64CE0" w:rsidRPr="009C7CE2">
        <w:rPr>
          <w:sz w:val="20"/>
          <w:lang w:eastAsia="zh-CN"/>
        </w:rPr>
        <w:t xml:space="preserve">. </w:t>
      </w:r>
    </w:p>
    <w:p w14:paraId="61ACAC08" w14:textId="2717B083" w:rsidR="00C64CE0" w:rsidRPr="00C64CE0" w:rsidRDefault="00C64CE0" w:rsidP="00C64CE0">
      <w:pPr>
        <w:pStyle w:val="ListParagraph"/>
        <w:numPr>
          <w:ilvl w:val="0"/>
          <w:numId w:val="11"/>
        </w:numPr>
        <w:spacing w:after="120"/>
        <w:ind w:left="0" w:firstLine="0"/>
        <w:rPr>
          <w:rFonts w:ascii="Times New Roman" w:hAnsi="Times New Roman" w:cs="Times New Roman"/>
          <w:b/>
          <w:sz w:val="22"/>
          <w:lang w:eastAsia="en-US"/>
        </w:rPr>
      </w:pPr>
      <w:r w:rsidRPr="00C64CE0">
        <w:rPr>
          <w:rFonts w:ascii="Times New Roman" w:hAnsi="Times New Roman" w:cs="Times New Roman"/>
          <w:b/>
          <w:sz w:val="22"/>
        </w:rPr>
        <w:t xml:space="preserve"> The performance </w:t>
      </w:r>
      <w:r w:rsidR="00DF4FFC">
        <w:rPr>
          <w:rFonts w:ascii="Times New Roman" w:hAnsi="Times New Roman" w:cs="Times New Roman"/>
          <w:b/>
          <w:sz w:val="22"/>
        </w:rPr>
        <w:t>loss</w:t>
      </w:r>
      <w:r>
        <w:rPr>
          <w:rFonts w:ascii="Times New Roman" w:hAnsi="Times New Roman" w:cs="Times New Roman"/>
          <w:b/>
          <w:sz w:val="22"/>
        </w:rPr>
        <w:t xml:space="preserve"> incurred by high Doppler shift</w:t>
      </w:r>
      <w:r w:rsidR="00DF4FFC">
        <w:rPr>
          <w:rFonts w:ascii="Times New Roman" w:hAnsi="Times New Roman" w:cs="Times New Roman"/>
          <w:b/>
          <w:sz w:val="22"/>
        </w:rPr>
        <w:t xml:space="preserve"> could be noticeable, when reusing the TRS design in Rel.15</w:t>
      </w:r>
      <w:r w:rsidRPr="00C64CE0">
        <w:rPr>
          <w:rFonts w:ascii="Times New Roman" w:hAnsi="Times New Roman" w:cs="Times New Roman"/>
          <w:b/>
          <w:sz w:val="22"/>
        </w:rPr>
        <w:t xml:space="preserve">. </w:t>
      </w:r>
    </w:p>
    <w:p w14:paraId="30323ECE" w14:textId="7FA2F3A2" w:rsidR="00C6370F" w:rsidRPr="00C6370F" w:rsidRDefault="00C6370F" w:rsidP="00671FEB">
      <w:pPr>
        <w:pStyle w:val="Heading3"/>
        <w:rPr>
          <w:lang w:eastAsia="zh-CN"/>
        </w:rPr>
      </w:pPr>
      <w:r>
        <w:rPr>
          <w:lang w:eastAsia="zh-CN"/>
        </w:rPr>
        <w:t>QCL-Type of TRS</w:t>
      </w:r>
    </w:p>
    <w:p w14:paraId="1728B307" w14:textId="6227E969" w:rsidR="00C7746B" w:rsidRDefault="00C7746B" w:rsidP="00671FEB">
      <w:pPr>
        <w:rPr>
          <w:sz w:val="20"/>
          <w:lang w:eastAsia="zh-CN"/>
        </w:rPr>
      </w:pPr>
      <w:r>
        <w:rPr>
          <w:sz w:val="20"/>
          <w:lang w:eastAsia="zh-CN"/>
        </w:rPr>
        <w:t xml:space="preserve">Besides the TRS enhancement in time/frequency domain, we next discuss the TRS-based QCL assumption indication. Current spec allows TRS resources serve as QCL sources for other DL channels and signals. For DL channels, normally TRS provides QCL information in either QCL-TypeA or QCL-TypeA + QCL-TypeD (when QCL-TypeD applicable). </w:t>
      </w:r>
    </w:p>
    <w:p w14:paraId="7710FC51" w14:textId="1AE68B47" w:rsidR="00C64CE0" w:rsidRPr="009C7CE2" w:rsidRDefault="00C7746B" w:rsidP="00671FEB">
      <w:pPr>
        <w:rPr>
          <w:sz w:val="20"/>
          <w:lang w:eastAsia="zh-CN"/>
        </w:rPr>
      </w:pPr>
      <w:r>
        <w:rPr>
          <w:sz w:val="20"/>
          <w:lang w:eastAsia="zh-CN"/>
        </w:rPr>
        <w:t xml:space="preserve">Implementation-wise, </w:t>
      </w:r>
      <w:r w:rsidR="007D3B76" w:rsidRPr="009C7CE2">
        <w:rPr>
          <w:sz w:val="20"/>
          <w:lang w:eastAsia="zh-CN"/>
        </w:rPr>
        <w:t xml:space="preserve">TRS </w:t>
      </w:r>
      <w:r>
        <w:rPr>
          <w:sz w:val="20"/>
          <w:lang w:eastAsia="zh-CN"/>
        </w:rPr>
        <w:t xml:space="preserve">can be </w:t>
      </w:r>
      <w:r w:rsidR="007D3B76" w:rsidRPr="009C7CE2">
        <w:rPr>
          <w:sz w:val="20"/>
          <w:lang w:eastAsia="zh-CN"/>
        </w:rPr>
        <w:t>transmitted with a wide beam or narrow beam. For the cases that the same TRS resources configured for a group of UEs</w:t>
      </w:r>
      <w:r>
        <w:rPr>
          <w:sz w:val="20"/>
          <w:lang w:eastAsia="zh-CN"/>
        </w:rPr>
        <w:t xml:space="preserve"> (same TRS configuration for each UE in this group)</w:t>
      </w:r>
      <w:r w:rsidR="007D3B76" w:rsidRPr="009C7CE2">
        <w:rPr>
          <w:sz w:val="20"/>
          <w:lang w:eastAsia="zh-CN"/>
        </w:rPr>
        <w:t xml:space="preserve">, wide beam should be applied to TRS for better coverage. </w:t>
      </w:r>
      <w:r>
        <w:rPr>
          <w:sz w:val="20"/>
          <w:lang w:eastAsia="zh-CN"/>
        </w:rPr>
        <w:t xml:space="preserve">As for UE-specific TRS configuration, narrow beam could be applied for a particular UE. Considering the </w:t>
      </w:r>
      <w:r w:rsidR="007D3B76" w:rsidRPr="009C7CE2">
        <w:rPr>
          <w:sz w:val="20"/>
          <w:lang w:eastAsia="zh-CN"/>
        </w:rPr>
        <w:t xml:space="preserve">different propagation character between wide beam and narrow beam, more paths can be included in wide beam </w:t>
      </w:r>
      <w:r w:rsidR="0080128F" w:rsidRPr="009C7CE2">
        <w:rPr>
          <w:sz w:val="20"/>
          <w:lang w:eastAsia="zh-CN"/>
        </w:rPr>
        <w:t xml:space="preserve">when compared with narrow beam. So the delay spread and average delay </w:t>
      </w:r>
      <w:r>
        <w:rPr>
          <w:sz w:val="20"/>
          <w:lang w:eastAsia="zh-CN"/>
        </w:rPr>
        <w:t xml:space="preserve">of wide beam TRS can no longer be viewed as QCL-TypeA from other narrow beam based channels/signals from the perspective of </w:t>
      </w:r>
      <w:r w:rsidR="0080128F" w:rsidRPr="009C7CE2">
        <w:rPr>
          <w:sz w:val="20"/>
          <w:lang w:eastAsia="zh-CN"/>
        </w:rPr>
        <w:t xml:space="preserve">UE. </w:t>
      </w:r>
      <w:r>
        <w:rPr>
          <w:sz w:val="20"/>
          <w:lang w:eastAsia="zh-CN"/>
        </w:rPr>
        <w:t xml:space="preserve">Instead of QCL-TypeA, one may expect more suitable QCL type to apply for TRS. Hence we believe </w:t>
      </w:r>
      <w:r w:rsidR="0080128F" w:rsidRPr="009C7CE2">
        <w:rPr>
          <w:sz w:val="20"/>
          <w:lang w:eastAsia="zh-CN"/>
        </w:rPr>
        <w:t>RAN1 need</w:t>
      </w:r>
      <w:r>
        <w:rPr>
          <w:sz w:val="20"/>
          <w:lang w:eastAsia="zh-CN"/>
        </w:rPr>
        <w:t>s</w:t>
      </w:r>
      <w:r w:rsidR="0080128F" w:rsidRPr="009C7CE2">
        <w:rPr>
          <w:sz w:val="20"/>
          <w:lang w:eastAsia="zh-CN"/>
        </w:rPr>
        <w:t xml:space="preserve"> to reconsider the QCL assumpt</w:t>
      </w:r>
      <w:r>
        <w:rPr>
          <w:sz w:val="20"/>
          <w:lang w:eastAsia="zh-CN"/>
        </w:rPr>
        <w:t xml:space="preserve">ion between TRS and PDCCH/PDSCH and have following </w:t>
      </w:r>
    </w:p>
    <w:p w14:paraId="2C928AF4" w14:textId="603442CE" w:rsidR="0080128F" w:rsidRDefault="00C7746B" w:rsidP="00671FEB">
      <w:pPr>
        <w:pStyle w:val="ListParagraph"/>
        <w:numPr>
          <w:ilvl w:val="0"/>
          <w:numId w:val="6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lastRenderedPageBreak/>
        <w:t>Beside QCL-TypeA and QCL-TypeD, RAN1 should r</w:t>
      </w:r>
      <w:r w:rsidR="0080128F">
        <w:rPr>
          <w:rFonts w:ascii="Times New Roman" w:hAnsi="Times New Roman" w:cs="Times New Roman"/>
          <w:b/>
          <w:sz w:val="22"/>
          <w:szCs w:val="22"/>
        </w:rPr>
        <w:t xml:space="preserve">econsider the QCL type </w:t>
      </w:r>
      <w:r>
        <w:rPr>
          <w:rFonts w:ascii="Times New Roman" w:hAnsi="Times New Roman" w:cs="Times New Roman"/>
          <w:b/>
          <w:sz w:val="22"/>
          <w:szCs w:val="22"/>
        </w:rPr>
        <w:t xml:space="preserve">of </w:t>
      </w:r>
      <w:r w:rsidR="0080128F">
        <w:rPr>
          <w:rFonts w:ascii="Times New Roman" w:hAnsi="Times New Roman" w:cs="Times New Roman"/>
          <w:b/>
          <w:sz w:val="22"/>
          <w:szCs w:val="22"/>
        </w:rPr>
        <w:t>QCL assumption indication between TRS and other DL channels</w:t>
      </w:r>
      <w:r>
        <w:rPr>
          <w:rFonts w:ascii="Times New Roman" w:hAnsi="Times New Roman" w:cs="Times New Roman"/>
          <w:b/>
          <w:sz w:val="22"/>
          <w:szCs w:val="22"/>
        </w:rPr>
        <w:t xml:space="preserve"> and/or signals</w:t>
      </w:r>
      <w:r w:rsidR="0080128F">
        <w:rPr>
          <w:rFonts w:ascii="Times New Roman" w:hAnsi="Times New Roman" w:cs="Times New Roman"/>
          <w:b/>
          <w:sz w:val="22"/>
          <w:szCs w:val="22"/>
        </w:rPr>
        <w:t>.</w:t>
      </w:r>
    </w:p>
    <w:p w14:paraId="4FF3BA51" w14:textId="265528B1" w:rsidR="001105FD" w:rsidRDefault="00CA7419" w:rsidP="001105FD">
      <w:pPr>
        <w:rPr>
          <w:color w:val="000000" w:themeColor="text1"/>
          <w:sz w:val="20"/>
          <w:lang w:eastAsia="zh-CN"/>
        </w:rPr>
      </w:pPr>
      <w:r>
        <w:rPr>
          <w:color w:val="000000" w:themeColor="text1"/>
          <w:sz w:val="20"/>
          <w:lang w:eastAsia="zh-CN"/>
        </w:rPr>
        <w:t xml:space="preserve">With the aid of TRS, the QCL assumption between TRS and DL channels and other DL signals can be conducted via </w:t>
      </w:r>
      <w:r w:rsidR="00AD638B">
        <w:rPr>
          <w:color w:val="000000" w:themeColor="text1"/>
          <w:sz w:val="20"/>
          <w:lang w:eastAsia="zh-CN"/>
        </w:rPr>
        <w:t xml:space="preserve">signaling </w:t>
      </w:r>
      <w:r>
        <w:rPr>
          <w:color w:val="000000" w:themeColor="text1"/>
          <w:sz w:val="20"/>
          <w:lang w:eastAsia="zh-CN"/>
        </w:rPr>
        <w:t>TCI state in Rel.15/16</w:t>
      </w:r>
      <w:r w:rsidR="001105FD" w:rsidRPr="00DC0279">
        <w:rPr>
          <w:color w:val="000000" w:themeColor="text1"/>
          <w:sz w:val="20"/>
          <w:lang w:eastAsia="zh-CN"/>
        </w:rPr>
        <w:t>.</w:t>
      </w:r>
      <w:r>
        <w:rPr>
          <w:color w:val="000000" w:themeColor="text1"/>
          <w:sz w:val="20"/>
          <w:lang w:eastAsia="zh-CN"/>
        </w:rPr>
        <w:t xml:space="preserve"> </w:t>
      </w:r>
      <w:r w:rsidR="00AD638B">
        <w:rPr>
          <w:color w:val="000000" w:themeColor="text1"/>
          <w:sz w:val="20"/>
          <w:lang w:eastAsia="zh-CN"/>
        </w:rPr>
        <w:t xml:space="preserve">On the other hand, given the </w:t>
      </w:r>
      <w:r w:rsidR="00AD638B">
        <w:rPr>
          <w:rFonts w:hint="eastAsia"/>
          <w:color w:val="000000" w:themeColor="text1"/>
          <w:sz w:val="20"/>
          <w:lang w:eastAsia="zh-CN"/>
        </w:rPr>
        <w:t>u</w:t>
      </w:r>
      <w:r w:rsidR="00AD638B">
        <w:rPr>
          <w:color w:val="000000" w:themeColor="text1"/>
          <w:sz w:val="20"/>
          <w:lang w:eastAsia="zh-CN"/>
        </w:rPr>
        <w:t>nified TCI state to be studied/discussed in other session, i</w:t>
      </w:r>
      <w:r>
        <w:rPr>
          <w:color w:val="000000" w:themeColor="text1"/>
          <w:sz w:val="20"/>
          <w:lang w:eastAsia="zh-CN"/>
        </w:rPr>
        <w:t xml:space="preserve">f </w:t>
      </w:r>
      <w:r w:rsidR="00AD638B">
        <w:rPr>
          <w:color w:val="000000" w:themeColor="text1"/>
          <w:sz w:val="20"/>
          <w:lang w:eastAsia="zh-CN"/>
        </w:rPr>
        <w:t xml:space="preserve">it </w:t>
      </w:r>
      <w:r>
        <w:rPr>
          <w:color w:val="000000" w:themeColor="text1"/>
          <w:sz w:val="20"/>
          <w:lang w:eastAsia="zh-CN"/>
        </w:rPr>
        <w:t xml:space="preserve">can be supported in Rel.17, </w:t>
      </w:r>
      <w:r w:rsidR="00AD638B">
        <w:rPr>
          <w:color w:val="000000" w:themeColor="text1"/>
          <w:sz w:val="20"/>
          <w:lang w:eastAsia="zh-CN"/>
        </w:rPr>
        <w:t xml:space="preserve">then </w:t>
      </w:r>
      <w:r>
        <w:rPr>
          <w:color w:val="000000" w:themeColor="text1"/>
          <w:sz w:val="20"/>
          <w:lang w:eastAsia="zh-CN"/>
        </w:rPr>
        <w:t xml:space="preserve">it is straightforward to apply this unified TCI state (containing TRS) for UL channels/signals, e.g. PUSCH/SRS. Therefore we have </w:t>
      </w:r>
    </w:p>
    <w:p w14:paraId="16F5ECAA" w14:textId="40A9D7AF" w:rsidR="00CA7419" w:rsidRPr="00CA7419" w:rsidRDefault="0042528E" w:rsidP="001105FD">
      <w:pPr>
        <w:pStyle w:val="ListParagraph"/>
        <w:numPr>
          <w:ilvl w:val="0"/>
          <w:numId w:val="6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For time/frequency tracking and beam selection, RAN1 supports unified TCI state for UL channels/signals</w:t>
      </w:r>
      <w:r w:rsidR="00CA7419">
        <w:rPr>
          <w:rFonts w:ascii="Times New Roman" w:hAnsi="Times New Roman" w:cs="Times New Roman"/>
          <w:b/>
          <w:sz w:val="22"/>
          <w:szCs w:val="22"/>
        </w:rPr>
        <w:t>.</w:t>
      </w:r>
    </w:p>
    <w:p w14:paraId="053C3A7B" w14:textId="3204C059" w:rsidR="00CD7400" w:rsidRPr="006C202C" w:rsidRDefault="00842220" w:rsidP="007529CF">
      <w:pPr>
        <w:pStyle w:val="Heading1"/>
        <w:spacing w:after="80"/>
        <w:jc w:val="left"/>
        <w:rPr>
          <w:sz w:val="24"/>
          <w:lang w:eastAsia="zh-CN"/>
        </w:rPr>
      </w:pPr>
      <w:r w:rsidRPr="006C202C">
        <w:rPr>
          <w:sz w:val="24"/>
          <w:lang w:eastAsia="zh-CN"/>
        </w:rPr>
        <w:t>Conclusions</w:t>
      </w:r>
    </w:p>
    <w:p w14:paraId="3E397DE7" w14:textId="4A0D95A7" w:rsidR="002348EF" w:rsidRPr="00976DB8" w:rsidRDefault="00345197" w:rsidP="00F26C96">
      <w:pPr>
        <w:spacing w:after="80"/>
        <w:rPr>
          <w:sz w:val="20"/>
          <w:lang w:eastAsia="zh-CN"/>
        </w:rPr>
      </w:pPr>
      <w:r w:rsidRPr="00976DB8">
        <w:rPr>
          <w:rFonts w:hint="eastAsia"/>
          <w:sz w:val="20"/>
          <w:lang w:eastAsia="zh-CN"/>
        </w:rPr>
        <w:t xml:space="preserve">Finally, allow us to </w:t>
      </w:r>
      <w:r w:rsidR="0068704C" w:rsidRPr="00976DB8">
        <w:rPr>
          <w:rFonts w:hint="eastAsia"/>
          <w:sz w:val="20"/>
          <w:lang w:eastAsia="zh-CN"/>
        </w:rPr>
        <w:t xml:space="preserve">repeat our </w:t>
      </w:r>
      <w:r w:rsidR="00387AA7" w:rsidRPr="00976DB8">
        <w:rPr>
          <w:rFonts w:hint="eastAsia"/>
          <w:sz w:val="20"/>
          <w:lang w:eastAsia="zh-CN"/>
        </w:rPr>
        <w:t>proposal</w:t>
      </w:r>
      <w:r w:rsidR="000E1626" w:rsidRPr="00976DB8">
        <w:rPr>
          <w:rFonts w:hint="eastAsia"/>
          <w:sz w:val="20"/>
          <w:lang w:eastAsia="zh-CN"/>
        </w:rPr>
        <w:t>s</w:t>
      </w:r>
      <w:r w:rsidR="00EB50F7" w:rsidRPr="00976DB8">
        <w:rPr>
          <w:sz w:val="20"/>
          <w:lang w:eastAsia="zh-CN"/>
        </w:rPr>
        <w:t xml:space="preserve"> to draw attention</w:t>
      </w:r>
      <w:r w:rsidR="001731EB" w:rsidRPr="00976DB8">
        <w:rPr>
          <w:rFonts w:hint="eastAsia"/>
          <w:sz w:val="20"/>
          <w:lang w:eastAsia="zh-CN"/>
        </w:rPr>
        <w:t>.</w:t>
      </w:r>
    </w:p>
    <w:p w14:paraId="621C0C15" w14:textId="77777777" w:rsidR="00AD638B" w:rsidRPr="00064A67" w:rsidRDefault="00AD638B" w:rsidP="00AD638B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 xml:space="preserve">In order to enable the </w:t>
      </w:r>
      <w:r w:rsidRPr="008F323C">
        <w:rPr>
          <w:rFonts w:ascii="Times New Roman" w:hAnsi="Times New Roman" w:cs="Times New Roman"/>
          <w:b/>
          <w:sz w:val="22"/>
          <w:szCs w:val="22"/>
        </w:rPr>
        <w:t>SFN operation</w:t>
      </w:r>
      <w:r>
        <w:rPr>
          <w:rFonts w:ascii="Times New Roman" w:hAnsi="Times New Roman" w:cs="Times New Roman"/>
          <w:b/>
          <w:sz w:val="22"/>
          <w:szCs w:val="22"/>
        </w:rPr>
        <w:t xml:space="preserve">, specify that </w:t>
      </w:r>
      <w:r w:rsidRPr="008F323C">
        <w:rPr>
          <w:rFonts w:ascii="Times New Roman" w:hAnsi="Times New Roman" w:cs="Times New Roman"/>
          <w:b/>
          <w:sz w:val="22"/>
          <w:szCs w:val="22"/>
        </w:rPr>
        <w:t xml:space="preserve">multiple QCL assumptions </w:t>
      </w:r>
      <w:r>
        <w:rPr>
          <w:rFonts w:ascii="Times New Roman" w:hAnsi="Times New Roman" w:cs="Times New Roman"/>
          <w:b/>
          <w:sz w:val="22"/>
          <w:szCs w:val="22"/>
        </w:rPr>
        <w:t xml:space="preserve">can be applied </w:t>
      </w:r>
      <w:r w:rsidRPr="008F323C">
        <w:rPr>
          <w:rFonts w:ascii="Times New Roman" w:hAnsi="Times New Roman" w:cs="Times New Roman"/>
          <w:b/>
          <w:sz w:val="22"/>
          <w:szCs w:val="22"/>
        </w:rPr>
        <w:t xml:space="preserve">for </w:t>
      </w:r>
      <w:r>
        <w:rPr>
          <w:rFonts w:ascii="Times New Roman" w:hAnsi="Times New Roman" w:cs="Times New Roman"/>
          <w:b/>
          <w:sz w:val="22"/>
          <w:szCs w:val="22"/>
        </w:rPr>
        <w:t xml:space="preserve">the same PDCCH or </w:t>
      </w:r>
      <w:r w:rsidRPr="008F323C">
        <w:rPr>
          <w:rFonts w:ascii="Times New Roman" w:hAnsi="Times New Roman" w:cs="Times New Roman"/>
          <w:b/>
          <w:sz w:val="22"/>
          <w:szCs w:val="22"/>
        </w:rPr>
        <w:t>PDSCH DMRS port(s</w:t>
      </w:r>
      <w:r w:rsidRPr="008F323C">
        <w:rPr>
          <w:rFonts w:ascii="Times New Roman" w:hAnsi="Times New Roman" w:cs="Times New Roman" w:hint="eastAsia"/>
          <w:b/>
          <w:sz w:val="22"/>
          <w:szCs w:val="22"/>
        </w:rPr>
        <w:t>)</w:t>
      </w:r>
      <w:r w:rsidRPr="008F323C">
        <w:rPr>
          <w:rFonts w:ascii="Times New Roman" w:hAnsi="Times New Roman" w:cs="Times New Roman"/>
          <w:b/>
          <w:sz w:val="22"/>
          <w:szCs w:val="22"/>
        </w:rPr>
        <w:t>.</w:t>
      </w:r>
      <w:r>
        <w:rPr>
          <w:rFonts w:ascii="Times New Roman" w:hAnsi="Times New Roman" w:cs="Times New Roman"/>
          <w:b/>
          <w:sz w:val="22"/>
          <w:szCs w:val="22"/>
        </w:rPr>
        <w:t xml:space="preserve"> Whether or not to support the SFN operation is a UE capability.</w:t>
      </w:r>
    </w:p>
    <w:p w14:paraId="16239380" w14:textId="77777777" w:rsidR="00AD638B" w:rsidRPr="00834E67" w:rsidRDefault="00AD638B" w:rsidP="00AD638B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To enable and further enhance HST-SFN operation, the QCL assumption for a UE to receive PDCCH/PDSCH should be extended from its serving cell(s) to non-serving cell(s).</w:t>
      </w:r>
    </w:p>
    <w:p w14:paraId="03BF2F34" w14:textId="77777777" w:rsidR="00AD638B" w:rsidRDefault="00AD638B" w:rsidP="00AD638B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Beside QCL-TypeA and QCL-TypeD, RAN1 should reconsider the QCL type of QCL assumption indication between TRS and other DL channels and/or signals.</w:t>
      </w:r>
    </w:p>
    <w:p w14:paraId="063303AF" w14:textId="5B15B516" w:rsidR="00F26C96" w:rsidRPr="00AD638B" w:rsidRDefault="00AD638B" w:rsidP="00AD638B">
      <w:pPr>
        <w:pStyle w:val="ListParagraph"/>
        <w:numPr>
          <w:ilvl w:val="0"/>
          <w:numId w:val="12"/>
        </w:numPr>
        <w:spacing w:after="120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For time/frequency tracking and beam selection, RAN1 supports unified TCI state for UL channels/signals.</w:t>
      </w:r>
      <w:bookmarkStart w:id="3" w:name="_GoBack"/>
      <w:bookmarkEnd w:id="3"/>
    </w:p>
    <w:p w14:paraId="1A7ED4E3" w14:textId="7A89C3D2" w:rsidR="002348EF" w:rsidRDefault="002348EF" w:rsidP="002348EF">
      <w:pPr>
        <w:pStyle w:val="Heading1"/>
        <w:spacing w:after="80"/>
        <w:jc w:val="left"/>
        <w:rPr>
          <w:sz w:val="24"/>
          <w:lang w:eastAsia="zh-CN"/>
        </w:rPr>
      </w:pPr>
      <w:r>
        <w:rPr>
          <w:sz w:val="24"/>
          <w:lang w:eastAsia="zh-CN"/>
        </w:rPr>
        <w:t>Reference</w:t>
      </w:r>
    </w:p>
    <w:p w14:paraId="0DC6B0F1" w14:textId="3204FE4C" w:rsidR="002348EF" w:rsidRDefault="002348EF" w:rsidP="004E3DA1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r w:rsidRPr="00B01F4C">
        <w:rPr>
          <w:rFonts w:ascii="Times New Roman" w:hAnsi="Times New Roman" w:cs="Times New Roman"/>
        </w:rPr>
        <w:t>RP-193133, “New WID: Further enhancements on MIMO for NR”, Samsung</w:t>
      </w:r>
    </w:p>
    <w:p w14:paraId="049C6BED" w14:textId="30E40254" w:rsidR="009C7CE2" w:rsidRPr="0041249B" w:rsidRDefault="0086097B" w:rsidP="004E3DA1">
      <w:pPr>
        <w:pStyle w:val="ListParagraph"/>
        <w:numPr>
          <w:ilvl w:val="0"/>
          <w:numId w:val="9"/>
        </w:numPr>
        <w:ind w:left="426" w:hanging="426"/>
        <w:rPr>
          <w:rFonts w:ascii="Times New Roman" w:hAnsi="Times New Roman" w:cs="Times New Roman"/>
        </w:rPr>
      </w:pPr>
      <w:bookmarkStart w:id="4" w:name="_Ref46155649"/>
      <w:r>
        <w:rPr>
          <w:rFonts w:ascii="Times New Roman" w:hAnsi="Times New Roman" w:cs="Times New Roman"/>
        </w:rPr>
        <w:t>R1-2005560</w:t>
      </w:r>
      <w:r w:rsidR="009C7CE2">
        <w:rPr>
          <w:rFonts w:ascii="Times New Roman" w:hAnsi="Times New Roman" w:cs="Times New Roman"/>
        </w:rPr>
        <w:t xml:space="preserve">, Considerations on </w:t>
      </w:r>
      <w:r w:rsidR="008957C7">
        <w:rPr>
          <w:rFonts w:ascii="Times New Roman" w:hAnsi="Times New Roman" w:cs="Times New Roman"/>
        </w:rPr>
        <w:t xml:space="preserve">the enhancement of </w:t>
      </w:r>
      <w:r w:rsidR="009C7CE2">
        <w:rPr>
          <w:rFonts w:ascii="Times New Roman" w:hAnsi="Times New Roman" w:cs="Times New Roman"/>
        </w:rPr>
        <w:t>multi-beam operation</w:t>
      </w:r>
      <w:bookmarkEnd w:id="4"/>
      <w:r w:rsidR="00CA7419">
        <w:rPr>
          <w:rFonts w:ascii="Times New Roman" w:hAnsi="Times New Roman" w:cs="Times New Roman"/>
        </w:rPr>
        <w:t>, Sony</w:t>
      </w:r>
    </w:p>
    <w:sectPr w:rsidR="009C7CE2" w:rsidRPr="0041249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AF16B2" w14:textId="77777777" w:rsidR="00614B2B" w:rsidRDefault="00614B2B">
      <w:r>
        <w:separator/>
      </w:r>
    </w:p>
  </w:endnote>
  <w:endnote w:type="continuationSeparator" w:id="0">
    <w:p w14:paraId="7FD991BD" w14:textId="77777777" w:rsidR="00614B2B" w:rsidRDefault="00614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418CF7" w14:textId="77777777" w:rsidR="00614B2B" w:rsidRDefault="00614B2B">
      <w:r>
        <w:separator/>
      </w:r>
    </w:p>
  </w:footnote>
  <w:footnote w:type="continuationSeparator" w:id="0">
    <w:p w14:paraId="0664F641" w14:textId="77777777" w:rsidR="00614B2B" w:rsidRDefault="00614B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D4E59"/>
    <w:multiLevelType w:val="hybridMultilevel"/>
    <w:tmpl w:val="0C46541C"/>
    <w:lvl w:ilvl="0" w:tplc="1A4E6520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" w15:restartNumberingAfterBreak="0">
    <w:nsid w:val="124F23C0"/>
    <w:multiLevelType w:val="hybridMultilevel"/>
    <w:tmpl w:val="AD66D4DE"/>
    <w:lvl w:ilvl="0" w:tplc="CD48C880">
      <w:start w:val="1"/>
      <w:numFmt w:val="decimal"/>
      <w:lvlText w:val="Figure %1"/>
      <w:lvlJc w:val="center"/>
      <w:pPr>
        <w:ind w:left="0" w:firstLine="0"/>
      </w:pPr>
      <w:rPr>
        <w:rFonts w:ascii="Times New Roman" w:hAnsi="Times New Roman" w:cs="Times New Roman" w:hint="default"/>
        <w:b/>
        <w:sz w:val="18"/>
        <w:szCs w:val="2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9403EA"/>
    <w:multiLevelType w:val="hybridMultilevel"/>
    <w:tmpl w:val="0C46541C"/>
    <w:lvl w:ilvl="0" w:tplc="1A4E6520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2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4" w15:restartNumberingAfterBreak="0">
    <w:nsid w:val="27F650F0"/>
    <w:multiLevelType w:val="hybridMultilevel"/>
    <w:tmpl w:val="0D2E1046"/>
    <w:lvl w:ilvl="0" w:tplc="216A5068">
      <w:start w:val="1"/>
      <w:numFmt w:val="decimal"/>
      <w:lvlText w:val="Obervation %1:"/>
      <w:lvlJc w:val="left"/>
      <w:pPr>
        <w:ind w:left="1353" w:hanging="360"/>
      </w:pPr>
      <w:rPr>
        <w:rFonts w:hint="eastAsia"/>
        <w:b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33B557C1"/>
    <w:multiLevelType w:val="multilevel"/>
    <w:tmpl w:val="87DEC0A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22B3F28"/>
    <w:multiLevelType w:val="hybridMultilevel"/>
    <w:tmpl w:val="3DB01B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486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69D858AD"/>
    <w:multiLevelType w:val="hybridMultilevel"/>
    <w:tmpl w:val="3D3C7ED2"/>
    <w:lvl w:ilvl="0" w:tplc="E3D6086C">
      <w:start w:val="1"/>
      <w:numFmt w:val="decimal"/>
      <w:suff w:val="space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sz w:val="20"/>
        <w:szCs w:val="22"/>
        <w:u w:val="single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0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1"/>
  </w:num>
  <w:num w:numId="4">
    <w:abstractNumId w:val="8"/>
  </w:num>
  <w:num w:numId="5">
    <w:abstractNumId w:val="10"/>
  </w:num>
  <w:num w:numId="6">
    <w:abstractNumId w:val="3"/>
  </w:num>
  <w:num w:numId="7">
    <w:abstractNumId w:val="9"/>
  </w:num>
  <w:num w:numId="8">
    <w:abstractNumId w:val="7"/>
  </w:num>
  <w:num w:numId="9">
    <w:abstractNumId w:val="2"/>
  </w:num>
  <w:num w:numId="10">
    <w:abstractNumId w:val="1"/>
  </w:num>
  <w:num w:numId="11">
    <w:abstractNumId w:val="4"/>
  </w:num>
  <w:num w:numId="12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922"/>
    <w:rsid w:val="00000D04"/>
    <w:rsid w:val="00000DB2"/>
    <w:rsid w:val="00001023"/>
    <w:rsid w:val="000015CF"/>
    <w:rsid w:val="000018AA"/>
    <w:rsid w:val="00001E27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B9F"/>
    <w:rsid w:val="00003C3F"/>
    <w:rsid w:val="00003C56"/>
    <w:rsid w:val="00003DCD"/>
    <w:rsid w:val="00003EC2"/>
    <w:rsid w:val="000040A9"/>
    <w:rsid w:val="000043C2"/>
    <w:rsid w:val="000043EC"/>
    <w:rsid w:val="0000458E"/>
    <w:rsid w:val="00004E70"/>
    <w:rsid w:val="00004F21"/>
    <w:rsid w:val="000057E4"/>
    <w:rsid w:val="00005E27"/>
    <w:rsid w:val="00005F18"/>
    <w:rsid w:val="0000602F"/>
    <w:rsid w:val="0000608A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1096"/>
    <w:rsid w:val="00011A54"/>
    <w:rsid w:val="00011F67"/>
    <w:rsid w:val="0001215C"/>
    <w:rsid w:val="000121C3"/>
    <w:rsid w:val="0001241C"/>
    <w:rsid w:val="00012862"/>
    <w:rsid w:val="000128E6"/>
    <w:rsid w:val="00012A12"/>
    <w:rsid w:val="00013035"/>
    <w:rsid w:val="000134B5"/>
    <w:rsid w:val="00013840"/>
    <w:rsid w:val="00013849"/>
    <w:rsid w:val="000138F4"/>
    <w:rsid w:val="000142E9"/>
    <w:rsid w:val="000158E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007"/>
    <w:rsid w:val="000241BE"/>
    <w:rsid w:val="000242F2"/>
    <w:rsid w:val="00025242"/>
    <w:rsid w:val="00025841"/>
    <w:rsid w:val="000260D1"/>
    <w:rsid w:val="000268FF"/>
    <w:rsid w:val="00026D4B"/>
    <w:rsid w:val="000274ED"/>
    <w:rsid w:val="000275C6"/>
    <w:rsid w:val="00027AD6"/>
    <w:rsid w:val="00030031"/>
    <w:rsid w:val="0003024C"/>
    <w:rsid w:val="000309EA"/>
    <w:rsid w:val="00030D0A"/>
    <w:rsid w:val="00030D6B"/>
    <w:rsid w:val="00031278"/>
    <w:rsid w:val="00031ADB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4974"/>
    <w:rsid w:val="00035238"/>
    <w:rsid w:val="000352B3"/>
    <w:rsid w:val="00036C55"/>
    <w:rsid w:val="0003717F"/>
    <w:rsid w:val="00037216"/>
    <w:rsid w:val="0004023E"/>
    <w:rsid w:val="0004024B"/>
    <w:rsid w:val="000411EC"/>
    <w:rsid w:val="0004133A"/>
    <w:rsid w:val="00041C57"/>
    <w:rsid w:val="00041D94"/>
    <w:rsid w:val="0004202B"/>
    <w:rsid w:val="0004243B"/>
    <w:rsid w:val="00042720"/>
    <w:rsid w:val="0004290B"/>
    <w:rsid w:val="000434B7"/>
    <w:rsid w:val="000435C9"/>
    <w:rsid w:val="000435E4"/>
    <w:rsid w:val="00044077"/>
    <w:rsid w:val="0004483A"/>
    <w:rsid w:val="00044E41"/>
    <w:rsid w:val="00046796"/>
    <w:rsid w:val="000467FD"/>
    <w:rsid w:val="00046AAF"/>
    <w:rsid w:val="00047225"/>
    <w:rsid w:val="00047D14"/>
    <w:rsid w:val="00047E60"/>
    <w:rsid w:val="00047FDE"/>
    <w:rsid w:val="000504E6"/>
    <w:rsid w:val="00052386"/>
    <w:rsid w:val="00052615"/>
    <w:rsid w:val="00052643"/>
    <w:rsid w:val="00052AD2"/>
    <w:rsid w:val="000530DF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41D"/>
    <w:rsid w:val="00055851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F3E"/>
    <w:rsid w:val="00061FD2"/>
    <w:rsid w:val="00062A4F"/>
    <w:rsid w:val="00062E41"/>
    <w:rsid w:val="00063F01"/>
    <w:rsid w:val="00063F42"/>
    <w:rsid w:val="00063F5E"/>
    <w:rsid w:val="00064A67"/>
    <w:rsid w:val="00065D0E"/>
    <w:rsid w:val="00065D38"/>
    <w:rsid w:val="00066416"/>
    <w:rsid w:val="00066DEB"/>
    <w:rsid w:val="00067571"/>
    <w:rsid w:val="00067A1E"/>
    <w:rsid w:val="00067DD1"/>
    <w:rsid w:val="00070447"/>
    <w:rsid w:val="000706E7"/>
    <w:rsid w:val="00070992"/>
    <w:rsid w:val="00070C8A"/>
    <w:rsid w:val="00070EF8"/>
    <w:rsid w:val="00070FFE"/>
    <w:rsid w:val="00071192"/>
    <w:rsid w:val="000713A7"/>
    <w:rsid w:val="000713D8"/>
    <w:rsid w:val="00071525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C69"/>
    <w:rsid w:val="00076097"/>
    <w:rsid w:val="00076541"/>
    <w:rsid w:val="00076E07"/>
    <w:rsid w:val="000772F4"/>
    <w:rsid w:val="000776EB"/>
    <w:rsid w:val="00080BB5"/>
    <w:rsid w:val="00080FAC"/>
    <w:rsid w:val="000823B0"/>
    <w:rsid w:val="0008335B"/>
    <w:rsid w:val="00083379"/>
    <w:rsid w:val="00083587"/>
    <w:rsid w:val="00083592"/>
    <w:rsid w:val="0008374F"/>
    <w:rsid w:val="00083838"/>
    <w:rsid w:val="00083B6A"/>
    <w:rsid w:val="00083FEF"/>
    <w:rsid w:val="00084F87"/>
    <w:rsid w:val="000851E9"/>
    <w:rsid w:val="000857E2"/>
    <w:rsid w:val="00085D21"/>
    <w:rsid w:val="00085E04"/>
    <w:rsid w:val="00086019"/>
    <w:rsid w:val="0008661A"/>
    <w:rsid w:val="00086800"/>
    <w:rsid w:val="0008740C"/>
    <w:rsid w:val="00087913"/>
    <w:rsid w:val="00087C4F"/>
    <w:rsid w:val="000902DC"/>
    <w:rsid w:val="000906E4"/>
    <w:rsid w:val="000911AE"/>
    <w:rsid w:val="000916C1"/>
    <w:rsid w:val="00091A32"/>
    <w:rsid w:val="00091C80"/>
    <w:rsid w:val="00091F60"/>
    <w:rsid w:val="00092146"/>
    <w:rsid w:val="000926E1"/>
    <w:rsid w:val="00092C34"/>
    <w:rsid w:val="00092C64"/>
    <w:rsid w:val="00092DCE"/>
    <w:rsid w:val="00093697"/>
    <w:rsid w:val="00093916"/>
    <w:rsid w:val="00093D42"/>
    <w:rsid w:val="00094A16"/>
    <w:rsid w:val="00094DE6"/>
    <w:rsid w:val="000959E0"/>
    <w:rsid w:val="00096348"/>
    <w:rsid w:val="00096356"/>
    <w:rsid w:val="000965E5"/>
    <w:rsid w:val="00096753"/>
    <w:rsid w:val="00097138"/>
    <w:rsid w:val="00097C99"/>
    <w:rsid w:val="000A0F14"/>
    <w:rsid w:val="000A1182"/>
    <w:rsid w:val="000A1441"/>
    <w:rsid w:val="000A1584"/>
    <w:rsid w:val="000A1A06"/>
    <w:rsid w:val="000A1B60"/>
    <w:rsid w:val="000A20C4"/>
    <w:rsid w:val="000A21B4"/>
    <w:rsid w:val="000A2CC7"/>
    <w:rsid w:val="000A2ED6"/>
    <w:rsid w:val="000A338C"/>
    <w:rsid w:val="000A34E3"/>
    <w:rsid w:val="000A3A9C"/>
    <w:rsid w:val="000A3E17"/>
    <w:rsid w:val="000A4205"/>
    <w:rsid w:val="000A443F"/>
    <w:rsid w:val="000A4A19"/>
    <w:rsid w:val="000A4A9E"/>
    <w:rsid w:val="000A5A8F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208C"/>
    <w:rsid w:val="000B27C5"/>
    <w:rsid w:val="000B2985"/>
    <w:rsid w:val="000B2B8A"/>
    <w:rsid w:val="000B2C88"/>
    <w:rsid w:val="000B301F"/>
    <w:rsid w:val="000B3065"/>
    <w:rsid w:val="000B3342"/>
    <w:rsid w:val="000B3F4E"/>
    <w:rsid w:val="000B439F"/>
    <w:rsid w:val="000B5016"/>
    <w:rsid w:val="000B51FA"/>
    <w:rsid w:val="000B5905"/>
    <w:rsid w:val="000B5975"/>
    <w:rsid w:val="000B5C50"/>
    <w:rsid w:val="000B6D7C"/>
    <w:rsid w:val="000B6E2C"/>
    <w:rsid w:val="000B7520"/>
    <w:rsid w:val="000B76C5"/>
    <w:rsid w:val="000B7A10"/>
    <w:rsid w:val="000B7C48"/>
    <w:rsid w:val="000C096C"/>
    <w:rsid w:val="000C0DFC"/>
    <w:rsid w:val="000C115D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3B"/>
    <w:rsid w:val="000C422D"/>
    <w:rsid w:val="000C5974"/>
    <w:rsid w:val="000C5F91"/>
    <w:rsid w:val="000C6025"/>
    <w:rsid w:val="000C62CF"/>
    <w:rsid w:val="000C7871"/>
    <w:rsid w:val="000D0565"/>
    <w:rsid w:val="000D07A4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6AE"/>
    <w:rsid w:val="000D38A1"/>
    <w:rsid w:val="000D38DD"/>
    <w:rsid w:val="000D3F5E"/>
    <w:rsid w:val="000D4C4E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71E2"/>
    <w:rsid w:val="000D73A5"/>
    <w:rsid w:val="000E01F5"/>
    <w:rsid w:val="000E07D6"/>
    <w:rsid w:val="000E0E51"/>
    <w:rsid w:val="000E1380"/>
    <w:rsid w:val="000E1626"/>
    <w:rsid w:val="000E18DF"/>
    <w:rsid w:val="000E224F"/>
    <w:rsid w:val="000E2288"/>
    <w:rsid w:val="000E32CE"/>
    <w:rsid w:val="000E3765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937"/>
    <w:rsid w:val="000E7A84"/>
    <w:rsid w:val="000F06E1"/>
    <w:rsid w:val="000F0F31"/>
    <w:rsid w:val="000F0F9D"/>
    <w:rsid w:val="000F15BC"/>
    <w:rsid w:val="000F180A"/>
    <w:rsid w:val="000F1C92"/>
    <w:rsid w:val="000F20A7"/>
    <w:rsid w:val="000F275B"/>
    <w:rsid w:val="000F2EEE"/>
    <w:rsid w:val="000F3292"/>
    <w:rsid w:val="000F3697"/>
    <w:rsid w:val="000F4C20"/>
    <w:rsid w:val="000F4E03"/>
    <w:rsid w:val="000F4E6E"/>
    <w:rsid w:val="000F5046"/>
    <w:rsid w:val="000F5E83"/>
    <w:rsid w:val="000F6726"/>
    <w:rsid w:val="000F6EAD"/>
    <w:rsid w:val="000F7F58"/>
    <w:rsid w:val="00100128"/>
    <w:rsid w:val="0010080C"/>
    <w:rsid w:val="001009D1"/>
    <w:rsid w:val="00100E3F"/>
    <w:rsid w:val="00100FF3"/>
    <w:rsid w:val="00101586"/>
    <w:rsid w:val="00101C5E"/>
    <w:rsid w:val="001026CA"/>
    <w:rsid w:val="00102D51"/>
    <w:rsid w:val="00103E1D"/>
    <w:rsid w:val="00103EE9"/>
    <w:rsid w:val="001043C2"/>
    <w:rsid w:val="001043E1"/>
    <w:rsid w:val="00104CA6"/>
    <w:rsid w:val="0010505A"/>
    <w:rsid w:val="00105CC7"/>
    <w:rsid w:val="001061B1"/>
    <w:rsid w:val="0010732C"/>
    <w:rsid w:val="00107779"/>
    <w:rsid w:val="001078C2"/>
    <w:rsid w:val="00107E1C"/>
    <w:rsid w:val="00110156"/>
    <w:rsid w:val="00110243"/>
    <w:rsid w:val="001105FD"/>
    <w:rsid w:val="001110B5"/>
    <w:rsid w:val="001112C4"/>
    <w:rsid w:val="0011130B"/>
    <w:rsid w:val="00111380"/>
    <w:rsid w:val="0011140B"/>
    <w:rsid w:val="00111444"/>
    <w:rsid w:val="00111723"/>
    <w:rsid w:val="00111EC3"/>
    <w:rsid w:val="001121AE"/>
    <w:rsid w:val="00112928"/>
    <w:rsid w:val="001129B5"/>
    <w:rsid w:val="00113D4D"/>
    <w:rsid w:val="001141E3"/>
    <w:rsid w:val="001144DF"/>
    <w:rsid w:val="0011557B"/>
    <w:rsid w:val="001163DF"/>
    <w:rsid w:val="00116711"/>
    <w:rsid w:val="00116806"/>
    <w:rsid w:val="00116EEF"/>
    <w:rsid w:val="00116FA9"/>
    <w:rsid w:val="00117C85"/>
    <w:rsid w:val="00120B13"/>
    <w:rsid w:val="00121019"/>
    <w:rsid w:val="00121082"/>
    <w:rsid w:val="00122457"/>
    <w:rsid w:val="00123538"/>
    <w:rsid w:val="001235B7"/>
    <w:rsid w:val="00124A01"/>
    <w:rsid w:val="00124D84"/>
    <w:rsid w:val="001250DD"/>
    <w:rsid w:val="00125660"/>
    <w:rsid w:val="00125733"/>
    <w:rsid w:val="00125B70"/>
    <w:rsid w:val="001263AA"/>
    <w:rsid w:val="001272EE"/>
    <w:rsid w:val="00127325"/>
    <w:rsid w:val="001278A5"/>
    <w:rsid w:val="00127CCF"/>
    <w:rsid w:val="00127F8B"/>
    <w:rsid w:val="00127FA5"/>
    <w:rsid w:val="001306A1"/>
    <w:rsid w:val="00130779"/>
    <w:rsid w:val="001307A1"/>
    <w:rsid w:val="001308EC"/>
    <w:rsid w:val="001321D3"/>
    <w:rsid w:val="001323B6"/>
    <w:rsid w:val="00132D48"/>
    <w:rsid w:val="0013327A"/>
    <w:rsid w:val="001332BA"/>
    <w:rsid w:val="00133599"/>
    <w:rsid w:val="00133BF7"/>
    <w:rsid w:val="00133DB1"/>
    <w:rsid w:val="001345A2"/>
    <w:rsid w:val="00134939"/>
    <w:rsid w:val="001349B6"/>
    <w:rsid w:val="00134B88"/>
    <w:rsid w:val="00135B16"/>
    <w:rsid w:val="001365EE"/>
    <w:rsid w:val="001367A0"/>
    <w:rsid w:val="0013685A"/>
    <w:rsid w:val="0013698B"/>
    <w:rsid w:val="00136A23"/>
    <w:rsid w:val="00136B99"/>
    <w:rsid w:val="00137FE1"/>
    <w:rsid w:val="001400F0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C74"/>
    <w:rsid w:val="00145E06"/>
    <w:rsid w:val="001462E9"/>
    <w:rsid w:val="001463F9"/>
    <w:rsid w:val="00146E32"/>
    <w:rsid w:val="00147CF5"/>
    <w:rsid w:val="00151619"/>
    <w:rsid w:val="00152835"/>
    <w:rsid w:val="0015578C"/>
    <w:rsid w:val="00155927"/>
    <w:rsid w:val="001559FA"/>
    <w:rsid w:val="00156374"/>
    <w:rsid w:val="001566C8"/>
    <w:rsid w:val="00156BD8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271E"/>
    <w:rsid w:val="00162734"/>
    <w:rsid w:val="00162D7A"/>
    <w:rsid w:val="001636E0"/>
    <w:rsid w:val="00163C5F"/>
    <w:rsid w:val="00163F45"/>
    <w:rsid w:val="00164DAB"/>
    <w:rsid w:val="00165BBB"/>
    <w:rsid w:val="00166073"/>
    <w:rsid w:val="0016613D"/>
    <w:rsid w:val="0016613F"/>
    <w:rsid w:val="00166215"/>
    <w:rsid w:val="00166591"/>
    <w:rsid w:val="001668D3"/>
    <w:rsid w:val="00166971"/>
    <w:rsid w:val="0016759A"/>
    <w:rsid w:val="00167AB7"/>
    <w:rsid w:val="0017068C"/>
    <w:rsid w:val="00170C5C"/>
    <w:rsid w:val="001710C3"/>
    <w:rsid w:val="00171143"/>
    <w:rsid w:val="001715BF"/>
    <w:rsid w:val="001716D6"/>
    <w:rsid w:val="001717C0"/>
    <w:rsid w:val="0017211C"/>
    <w:rsid w:val="00172864"/>
    <w:rsid w:val="00172B82"/>
    <w:rsid w:val="00172C1B"/>
    <w:rsid w:val="00172C76"/>
    <w:rsid w:val="00172EFA"/>
    <w:rsid w:val="00173181"/>
    <w:rsid w:val="001731EB"/>
    <w:rsid w:val="00173608"/>
    <w:rsid w:val="00173A68"/>
    <w:rsid w:val="00173E85"/>
    <w:rsid w:val="00174206"/>
    <w:rsid w:val="00174386"/>
    <w:rsid w:val="001745EC"/>
    <w:rsid w:val="001747B7"/>
    <w:rsid w:val="00175C30"/>
    <w:rsid w:val="00175DA1"/>
    <w:rsid w:val="00175DCB"/>
    <w:rsid w:val="00176576"/>
    <w:rsid w:val="00176BD6"/>
    <w:rsid w:val="00177069"/>
    <w:rsid w:val="00177FC1"/>
    <w:rsid w:val="00180634"/>
    <w:rsid w:val="0018136C"/>
    <w:rsid w:val="001815A2"/>
    <w:rsid w:val="00181E81"/>
    <w:rsid w:val="00181FC1"/>
    <w:rsid w:val="00182121"/>
    <w:rsid w:val="00182183"/>
    <w:rsid w:val="00182C7D"/>
    <w:rsid w:val="00183034"/>
    <w:rsid w:val="001830F7"/>
    <w:rsid w:val="0018359C"/>
    <w:rsid w:val="00183EE6"/>
    <w:rsid w:val="0018588A"/>
    <w:rsid w:val="00185A59"/>
    <w:rsid w:val="00185FA5"/>
    <w:rsid w:val="00186A53"/>
    <w:rsid w:val="00186C70"/>
    <w:rsid w:val="00186E32"/>
    <w:rsid w:val="00187252"/>
    <w:rsid w:val="00187514"/>
    <w:rsid w:val="00187FCE"/>
    <w:rsid w:val="001902B6"/>
    <w:rsid w:val="00191305"/>
    <w:rsid w:val="00191C91"/>
    <w:rsid w:val="0019245F"/>
    <w:rsid w:val="00192D6B"/>
    <w:rsid w:val="00192DD9"/>
    <w:rsid w:val="00193A6A"/>
    <w:rsid w:val="00193C06"/>
    <w:rsid w:val="00194081"/>
    <w:rsid w:val="0019410F"/>
    <w:rsid w:val="00194339"/>
    <w:rsid w:val="00194848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633"/>
    <w:rsid w:val="00197E31"/>
    <w:rsid w:val="001A020F"/>
    <w:rsid w:val="001A0E39"/>
    <w:rsid w:val="001A0E65"/>
    <w:rsid w:val="001A0E89"/>
    <w:rsid w:val="001A180D"/>
    <w:rsid w:val="001A1BAC"/>
    <w:rsid w:val="001A23CE"/>
    <w:rsid w:val="001A2C89"/>
    <w:rsid w:val="001A40AC"/>
    <w:rsid w:val="001A414B"/>
    <w:rsid w:val="001A4972"/>
    <w:rsid w:val="001A4E3C"/>
    <w:rsid w:val="001A506E"/>
    <w:rsid w:val="001A5222"/>
    <w:rsid w:val="001A5531"/>
    <w:rsid w:val="001A5E6D"/>
    <w:rsid w:val="001A6552"/>
    <w:rsid w:val="001A673E"/>
    <w:rsid w:val="001A67B2"/>
    <w:rsid w:val="001A6D82"/>
    <w:rsid w:val="001A7724"/>
    <w:rsid w:val="001A7763"/>
    <w:rsid w:val="001A7D26"/>
    <w:rsid w:val="001B1405"/>
    <w:rsid w:val="001B2C86"/>
    <w:rsid w:val="001B3964"/>
    <w:rsid w:val="001B396A"/>
    <w:rsid w:val="001B3D59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6421"/>
    <w:rsid w:val="001B6564"/>
    <w:rsid w:val="001B691A"/>
    <w:rsid w:val="001B69B6"/>
    <w:rsid w:val="001B6BB2"/>
    <w:rsid w:val="001B7116"/>
    <w:rsid w:val="001B7596"/>
    <w:rsid w:val="001C02D8"/>
    <w:rsid w:val="001C04E3"/>
    <w:rsid w:val="001C0569"/>
    <w:rsid w:val="001C067A"/>
    <w:rsid w:val="001C0C93"/>
    <w:rsid w:val="001C10A1"/>
    <w:rsid w:val="001C115A"/>
    <w:rsid w:val="001C14ED"/>
    <w:rsid w:val="001C1D7E"/>
    <w:rsid w:val="001C1E16"/>
    <w:rsid w:val="001C1FB0"/>
    <w:rsid w:val="001C2378"/>
    <w:rsid w:val="001C2744"/>
    <w:rsid w:val="001C2F70"/>
    <w:rsid w:val="001C3478"/>
    <w:rsid w:val="001C3669"/>
    <w:rsid w:val="001C3771"/>
    <w:rsid w:val="001C39E2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C83"/>
    <w:rsid w:val="001C5D4F"/>
    <w:rsid w:val="001C5D80"/>
    <w:rsid w:val="001C64C0"/>
    <w:rsid w:val="001C69DA"/>
    <w:rsid w:val="001C6E2D"/>
    <w:rsid w:val="001C6F06"/>
    <w:rsid w:val="001C7E40"/>
    <w:rsid w:val="001C7E66"/>
    <w:rsid w:val="001D032F"/>
    <w:rsid w:val="001D05F3"/>
    <w:rsid w:val="001D0731"/>
    <w:rsid w:val="001D1187"/>
    <w:rsid w:val="001D2360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D63"/>
    <w:rsid w:val="001D4DB0"/>
    <w:rsid w:val="001D5033"/>
    <w:rsid w:val="001D53BB"/>
    <w:rsid w:val="001D544E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2E2"/>
    <w:rsid w:val="001D7447"/>
    <w:rsid w:val="001D7722"/>
    <w:rsid w:val="001D7764"/>
    <w:rsid w:val="001D780E"/>
    <w:rsid w:val="001D7D13"/>
    <w:rsid w:val="001D7E19"/>
    <w:rsid w:val="001E05C3"/>
    <w:rsid w:val="001E0AD3"/>
    <w:rsid w:val="001E152E"/>
    <w:rsid w:val="001E252C"/>
    <w:rsid w:val="001E2815"/>
    <w:rsid w:val="001E2DEE"/>
    <w:rsid w:val="001E304C"/>
    <w:rsid w:val="001E34EC"/>
    <w:rsid w:val="001E36E4"/>
    <w:rsid w:val="001E379D"/>
    <w:rsid w:val="001E3A3C"/>
    <w:rsid w:val="001E4F90"/>
    <w:rsid w:val="001E5036"/>
    <w:rsid w:val="001E5C23"/>
    <w:rsid w:val="001E5E20"/>
    <w:rsid w:val="001E5F90"/>
    <w:rsid w:val="001E6F50"/>
    <w:rsid w:val="001E72B8"/>
    <w:rsid w:val="001E7504"/>
    <w:rsid w:val="001E76DF"/>
    <w:rsid w:val="001F0199"/>
    <w:rsid w:val="001F1308"/>
    <w:rsid w:val="001F1525"/>
    <w:rsid w:val="001F1663"/>
    <w:rsid w:val="001F1E87"/>
    <w:rsid w:val="001F1EB6"/>
    <w:rsid w:val="001F20D1"/>
    <w:rsid w:val="001F2A0D"/>
    <w:rsid w:val="001F2E23"/>
    <w:rsid w:val="001F341F"/>
    <w:rsid w:val="001F3693"/>
    <w:rsid w:val="001F3911"/>
    <w:rsid w:val="001F3EF8"/>
    <w:rsid w:val="001F3F1A"/>
    <w:rsid w:val="001F3FF4"/>
    <w:rsid w:val="001F40E2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6152"/>
    <w:rsid w:val="001F6354"/>
    <w:rsid w:val="001F6E34"/>
    <w:rsid w:val="001F7121"/>
    <w:rsid w:val="00200926"/>
    <w:rsid w:val="00200D2C"/>
    <w:rsid w:val="002014C7"/>
    <w:rsid w:val="002019D8"/>
    <w:rsid w:val="00201EC7"/>
    <w:rsid w:val="00201F53"/>
    <w:rsid w:val="00202169"/>
    <w:rsid w:val="00202261"/>
    <w:rsid w:val="00202B61"/>
    <w:rsid w:val="0020340E"/>
    <w:rsid w:val="0020349A"/>
    <w:rsid w:val="002034B4"/>
    <w:rsid w:val="00203A7E"/>
    <w:rsid w:val="00204032"/>
    <w:rsid w:val="00204BAD"/>
    <w:rsid w:val="00204D60"/>
    <w:rsid w:val="00205627"/>
    <w:rsid w:val="002056D0"/>
    <w:rsid w:val="0020584F"/>
    <w:rsid w:val="0020778C"/>
    <w:rsid w:val="00207C7C"/>
    <w:rsid w:val="00210647"/>
    <w:rsid w:val="00210860"/>
    <w:rsid w:val="00210B6A"/>
    <w:rsid w:val="002110E9"/>
    <w:rsid w:val="002111C2"/>
    <w:rsid w:val="002118BA"/>
    <w:rsid w:val="00212109"/>
    <w:rsid w:val="002126CE"/>
    <w:rsid w:val="002129C5"/>
    <w:rsid w:val="00212CB6"/>
    <w:rsid w:val="00212E37"/>
    <w:rsid w:val="002140FF"/>
    <w:rsid w:val="002158EA"/>
    <w:rsid w:val="00215AFD"/>
    <w:rsid w:val="00215C9E"/>
    <w:rsid w:val="00216422"/>
    <w:rsid w:val="002170AA"/>
    <w:rsid w:val="00217AB8"/>
    <w:rsid w:val="00217D5B"/>
    <w:rsid w:val="00217DF2"/>
    <w:rsid w:val="002207A2"/>
    <w:rsid w:val="00220894"/>
    <w:rsid w:val="00220951"/>
    <w:rsid w:val="00221005"/>
    <w:rsid w:val="00222A34"/>
    <w:rsid w:val="00223012"/>
    <w:rsid w:val="00223F29"/>
    <w:rsid w:val="002241D5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7393"/>
    <w:rsid w:val="00227B82"/>
    <w:rsid w:val="00230C01"/>
    <w:rsid w:val="0023107E"/>
    <w:rsid w:val="00231403"/>
    <w:rsid w:val="002317B4"/>
    <w:rsid w:val="00231A3D"/>
    <w:rsid w:val="00231C25"/>
    <w:rsid w:val="00231C6F"/>
    <w:rsid w:val="00231F2D"/>
    <w:rsid w:val="002324AA"/>
    <w:rsid w:val="00232A90"/>
    <w:rsid w:val="00232AE7"/>
    <w:rsid w:val="00233523"/>
    <w:rsid w:val="00233B5C"/>
    <w:rsid w:val="00234151"/>
    <w:rsid w:val="002341E4"/>
    <w:rsid w:val="0023468E"/>
    <w:rsid w:val="002348AF"/>
    <w:rsid w:val="002348EF"/>
    <w:rsid w:val="00234F8C"/>
    <w:rsid w:val="00235542"/>
    <w:rsid w:val="00236349"/>
    <w:rsid w:val="0023641F"/>
    <w:rsid w:val="0023698E"/>
    <w:rsid w:val="002369B0"/>
    <w:rsid w:val="00236A36"/>
    <w:rsid w:val="00236AD8"/>
    <w:rsid w:val="002374F5"/>
    <w:rsid w:val="002401F5"/>
    <w:rsid w:val="00240623"/>
    <w:rsid w:val="00240E54"/>
    <w:rsid w:val="0024293A"/>
    <w:rsid w:val="00242B4D"/>
    <w:rsid w:val="002439E1"/>
    <w:rsid w:val="00243FCB"/>
    <w:rsid w:val="00244955"/>
    <w:rsid w:val="00244DC3"/>
    <w:rsid w:val="00244E8B"/>
    <w:rsid w:val="002451C5"/>
    <w:rsid w:val="0024522D"/>
    <w:rsid w:val="002456B6"/>
    <w:rsid w:val="00245A0E"/>
    <w:rsid w:val="00245F1F"/>
    <w:rsid w:val="0024663B"/>
    <w:rsid w:val="00247103"/>
    <w:rsid w:val="00247201"/>
    <w:rsid w:val="00250067"/>
    <w:rsid w:val="00250120"/>
    <w:rsid w:val="0025088C"/>
    <w:rsid w:val="0025096B"/>
    <w:rsid w:val="00250E6E"/>
    <w:rsid w:val="002511B6"/>
    <w:rsid w:val="002516DE"/>
    <w:rsid w:val="00251A69"/>
    <w:rsid w:val="00251BE6"/>
    <w:rsid w:val="00251F81"/>
    <w:rsid w:val="00252BE0"/>
    <w:rsid w:val="00253056"/>
    <w:rsid w:val="00253588"/>
    <w:rsid w:val="00253823"/>
    <w:rsid w:val="00253881"/>
    <w:rsid w:val="00253C38"/>
    <w:rsid w:val="00254659"/>
    <w:rsid w:val="002546F4"/>
    <w:rsid w:val="002551D0"/>
    <w:rsid w:val="00255374"/>
    <w:rsid w:val="002556BC"/>
    <w:rsid w:val="00255AC0"/>
    <w:rsid w:val="00255F8F"/>
    <w:rsid w:val="00256368"/>
    <w:rsid w:val="00256FA1"/>
    <w:rsid w:val="00257290"/>
    <w:rsid w:val="00257BF4"/>
    <w:rsid w:val="00260003"/>
    <w:rsid w:val="0026035D"/>
    <w:rsid w:val="002606D6"/>
    <w:rsid w:val="00261B34"/>
    <w:rsid w:val="00261C98"/>
    <w:rsid w:val="00261D01"/>
    <w:rsid w:val="0026248E"/>
    <w:rsid w:val="00262914"/>
    <w:rsid w:val="00262E50"/>
    <w:rsid w:val="00263E99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6D70"/>
    <w:rsid w:val="002701BD"/>
    <w:rsid w:val="002702C9"/>
    <w:rsid w:val="00270728"/>
    <w:rsid w:val="002707BA"/>
    <w:rsid w:val="00270AAB"/>
    <w:rsid w:val="00270D42"/>
    <w:rsid w:val="00271108"/>
    <w:rsid w:val="0027158B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C51"/>
    <w:rsid w:val="00275CB7"/>
    <w:rsid w:val="00275D30"/>
    <w:rsid w:val="00275ED3"/>
    <w:rsid w:val="002768E2"/>
    <w:rsid w:val="00276A35"/>
    <w:rsid w:val="00276F83"/>
    <w:rsid w:val="00277835"/>
    <w:rsid w:val="00277A3A"/>
    <w:rsid w:val="00277D35"/>
    <w:rsid w:val="0028001B"/>
    <w:rsid w:val="00280AB1"/>
    <w:rsid w:val="00280EEC"/>
    <w:rsid w:val="00281D0E"/>
    <w:rsid w:val="00282AD4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E7"/>
    <w:rsid w:val="00287243"/>
    <w:rsid w:val="00287917"/>
    <w:rsid w:val="00287D70"/>
    <w:rsid w:val="00287E99"/>
    <w:rsid w:val="00290647"/>
    <w:rsid w:val="00290996"/>
    <w:rsid w:val="00291385"/>
    <w:rsid w:val="00291422"/>
    <w:rsid w:val="0029237F"/>
    <w:rsid w:val="00292715"/>
    <w:rsid w:val="00292E45"/>
    <w:rsid w:val="002937DD"/>
    <w:rsid w:val="00293E57"/>
    <w:rsid w:val="00294234"/>
    <w:rsid w:val="002947D1"/>
    <w:rsid w:val="002948DF"/>
    <w:rsid w:val="00294B55"/>
    <w:rsid w:val="00294D90"/>
    <w:rsid w:val="00294EA2"/>
    <w:rsid w:val="002963DE"/>
    <w:rsid w:val="0029722B"/>
    <w:rsid w:val="00297611"/>
    <w:rsid w:val="002A00CD"/>
    <w:rsid w:val="002A0EC3"/>
    <w:rsid w:val="002A0EE0"/>
    <w:rsid w:val="002A1BE0"/>
    <w:rsid w:val="002A1E92"/>
    <w:rsid w:val="002A204D"/>
    <w:rsid w:val="002A2387"/>
    <w:rsid w:val="002A2616"/>
    <w:rsid w:val="002A26E1"/>
    <w:rsid w:val="002A368A"/>
    <w:rsid w:val="002A4065"/>
    <w:rsid w:val="002A4095"/>
    <w:rsid w:val="002A4982"/>
    <w:rsid w:val="002A49EF"/>
    <w:rsid w:val="002A4E10"/>
    <w:rsid w:val="002A59F0"/>
    <w:rsid w:val="002A5C48"/>
    <w:rsid w:val="002A61FE"/>
    <w:rsid w:val="002A6432"/>
    <w:rsid w:val="002A690E"/>
    <w:rsid w:val="002A6A5C"/>
    <w:rsid w:val="002A6D11"/>
    <w:rsid w:val="002A6F25"/>
    <w:rsid w:val="002A6FD3"/>
    <w:rsid w:val="002A6FD8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297D"/>
    <w:rsid w:val="002B2E6C"/>
    <w:rsid w:val="002B303A"/>
    <w:rsid w:val="002B3713"/>
    <w:rsid w:val="002B4165"/>
    <w:rsid w:val="002B457C"/>
    <w:rsid w:val="002B4AD2"/>
    <w:rsid w:val="002B538E"/>
    <w:rsid w:val="002B5DCA"/>
    <w:rsid w:val="002B6BDC"/>
    <w:rsid w:val="002B7342"/>
    <w:rsid w:val="002B75B0"/>
    <w:rsid w:val="002B7705"/>
    <w:rsid w:val="002B7EAF"/>
    <w:rsid w:val="002C0618"/>
    <w:rsid w:val="002C099C"/>
    <w:rsid w:val="002C0B74"/>
    <w:rsid w:val="002C0C8B"/>
    <w:rsid w:val="002C0CBB"/>
    <w:rsid w:val="002C107C"/>
    <w:rsid w:val="002C1201"/>
    <w:rsid w:val="002C1460"/>
    <w:rsid w:val="002C1594"/>
    <w:rsid w:val="002C1DF7"/>
    <w:rsid w:val="002C20F2"/>
    <w:rsid w:val="002C232C"/>
    <w:rsid w:val="002C2715"/>
    <w:rsid w:val="002C2E80"/>
    <w:rsid w:val="002C2F6B"/>
    <w:rsid w:val="002C384C"/>
    <w:rsid w:val="002C38B2"/>
    <w:rsid w:val="002C39D0"/>
    <w:rsid w:val="002C3F9C"/>
    <w:rsid w:val="002C493E"/>
    <w:rsid w:val="002C547B"/>
    <w:rsid w:val="002C5AFA"/>
    <w:rsid w:val="002C61B0"/>
    <w:rsid w:val="002C664D"/>
    <w:rsid w:val="002C6B7F"/>
    <w:rsid w:val="002C6D22"/>
    <w:rsid w:val="002C6E82"/>
    <w:rsid w:val="002C79E1"/>
    <w:rsid w:val="002D001D"/>
    <w:rsid w:val="002D0033"/>
    <w:rsid w:val="002D0439"/>
    <w:rsid w:val="002D0678"/>
    <w:rsid w:val="002D06E6"/>
    <w:rsid w:val="002D0D88"/>
    <w:rsid w:val="002D11B7"/>
    <w:rsid w:val="002D1978"/>
    <w:rsid w:val="002D25A8"/>
    <w:rsid w:val="002D292F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8E6"/>
    <w:rsid w:val="002D6DAE"/>
    <w:rsid w:val="002D71BF"/>
    <w:rsid w:val="002D7777"/>
    <w:rsid w:val="002D77A0"/>
    <w:rsid w:val="002E0319"/>
    <w:rsid w:val="002E08D0"/>
    <w:rsid w:val="002E0CB0"/>
    <w:rsid w:val="002E166A"/>
    <w:rsid w:val="002E179B"/>
    <w:rsid w:val="002E1954"/>
    <w:rsid w:val="002E1B94"/>
    <w:rsid w:val="002E1C9E"/>
    <w:rsid w:val="002E1D56"/>
    <w:rsid w:val="002E257B"/>
    <w:rsid w:val="002E25FC"/>
    <w:rsid w:val="002E2C65"/>
    <w:rsid w:val="002E2C73"/>
    <w:rsid w:val="002E3C65"/>
    <w:rsid w:val="002E3CEB"/>
    <w:rsid w:val="002E3E7D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A79"/>
    <w:rsid w:val="002E6C35"/>
    <w:rsid w:val="002E7542"/>
    <w:rsid w:val="002E7CC1"/>
    <w:rsid w:val="002E7F89"/>
    <w:rsid w:val="002F0086"/>
    <w:rsid w:val="002F0C28"/>
    <w:rsid w:val="002F13CA"/>
    <w:rsid w:val="002F1725"/>
    <w:rsid w:val="002F1757"/>
    <w:rsid w:val="002F1B63"/>
    <w:rsid w:val="002F201A"/>
    <w:rsid w:val="002F2207"/>
    <w:rsid w:val="002F2353"/>
    <w:rsid w:val="002F2498"/>
    <w:rsid w:val="002F35CA"/>
    <w:rsid w:val="002F3CDE"/>
    <w:rsid w:val="002F505B"/>
    <w:rsid w:val="002F5278"/>
    <w:rsid w:val="002F5499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282"/>
    <w:rsid w:val="002F7381"/>
    <w:rsid w:val="002F7BE3"/>
    <w:rsid w:val="002F7E6A"/>
    <w:rsid w:val="002F7EF1"/>
    <w:rsid w:val="00300165"/>
    <w:rsid w:val="003003BA"/>
    <w:rsid w:val="0030086B"/>
    <w:rsid w:val="0030109D"/>
    <w:rsid w:val="003010CF"/>
    <w:rsid w:val="003016BB"/>
    <w:rsid w:val="00301DC9"/>
    <w:rsid w:val="00301DD9"/>
    <w:rsid w:val="00301DFB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6BA"/>
    <w:rsid w:val="00306E6B"/>
    <w:rsid w:val="0030780A"/>
    <w:rsid w:val="0030782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9C1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24D"/>
    <w:rsid w:val="0032051F"/>
    <w:rsid w:val="00320618"/>
    <w:rsid w:val="00320CA7"/>
    <w:rsid w:val="00320FC5"/>
    <w:rsid w:val="0032100B"/>
    <w:rsid w:val="00321BD7"/>
    <w:rsid w:val="00321D3C"/>
    <w:rsid w:val="0032260F"/>
    <w:rsid w:val="0032279E"/>
    <w:rsid w:val="003228D7"/>
    <w:rsid w:val="003228DA"/>
    <w:rsid w:val="003230AD"/>
    <w:rsid w:val="00323687"/>
    <w:rsid w:val="00323860"/>
    <w:rsid w:val="00323D6B"/>
    <w:rsid w:val="003247EF"/>
    <w:rsid w:val="00325122"/>
    <w:rsid w:val="003252C8"/>
    <w:rsid w:val="00326957"/>
    <w:rsid w:val="00326AE2"/>
    <w:rsid w:val="003270EB"/>
    <w:rsid w:val="00327E70"/>
    <w:rsid w:val="003301D4"/>
    <w:rsid w:val="0033171D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CD5"/>
    <w:rsid w:val="00333CFD"/>
    <w:rsid w:val="0033507A"/>
    <w:rsid w:val="00335A5C"/>
    <w:rsid w:val="00335B75"/>
    <w:rsid w:val="00335D8C"/>
    <w:rsid w:val="00336072"/>
    <w:rsid w:val="003363A1"/>
    <w:rsid w:val="0033780B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226D"/>
    <w:rsid w:val="003423CC"/>
    <w:rsid w:val="00342972"/>
    <w:rsid w:val="00342FDD"/>
    <w:rsid w:val="00342FE7"/>
    <w:rsid w:val="00343731"/>
    <w:rsid w:val="0034429B"/>
    <w:rsid w:val="00344866"/>
    <w:rsid w:val="00344C02"/>
    <w:rsid w:val="00344CE7"/>
    <w:rsid w:val="003450D7"/>
    <w:rsid w:val="00345197"/>
    <w:rsid w:val="00345266"/>
    <w:rsid w:val="0034594B"/>
    <w:rsid w:val="0034638C"/>
    <w:rsid w:val="00346F7F"/>
    <w:rsid w:val="00347A77"/>
    <w:rsid w:val="00350108"/>
    <w:rsid w:val="0035018E"/>
    <w:rsid w:val="00350498"/>
    <w:rsid w:val="00350762"/>
    <w:rsid w:val="003507C4"/>
    <w:rsid w:val="003511A3"/>
    <w:rsid w:val="003519A1"/>
    <w:rsid w:val="00352480"/>
    <w:rsid w:val="003529BC"/>
    <w:rsid w:val="003530D2"/>
    <w:rsid w:val="0035331A"/>
    <w:rsid w:val="003534E1"/>
    <w:rsid w:val="00353F27"/>
    <w:rsid w:val="003548D8"/>
    <w:rsid w:val="003554CA"/>
    <w:rsid w:val="00355543"/>
    <w:rsid w:val="003555BB"/>
    <w:rsid w:val="003567BF"/>
    <w:rsid w:val="003569DF"/>
    <w:rsid w:val="00356C80"/>
    <w:rsid w:val="00356CD0"/>
    <w:rsid w:val="00356EB6"/>
    <w:rsid w:val="003570C2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309E"/>
    <w:rsid w:val="003634EC"/>
    <w:rsid w:val="003636CD"/>
    <w:rsid w:val="00364207"/>
    <w:rsid w:val="00364220"/>
    <w:rsid w:val="0036487C"/>
    <w:rsid w:val="00365241"/>
    <w:rsid w:val="00365411"/>
    <w:rsid w:val="003654B1"/>
    <w:rsid w:val="003656B9"/>
    <w:rsid w:val="00365FA2"/>
    <w:rsid w:val="00366205"/>
    <w:rsid w:val="0036647F"/>
    <w:rsid w:val="00366C69"/>
    <w:rsid w:val="00366EA4"/>
    <w:rsid w:val="00367035"/>
    <w:rsid w:val="00367372"/>
    <w:rsid w:val="00367441"/>
    <w:rsid w:val="00367B1D"/>
    <w:rsid w:val="0037094E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B45"/>
    <w:rsid w:val="0037535B"/>
    <w:rsid w:val="0037552D"/>
    <w:rsid w:val="003756DB"/>
    <w:rsid w:val="00376348"/>
    <w:rsid w:val="00376DB5"/>
    <w:rsid w:val="00376DF1"/>
    <w:rsid w:val="003770BB"/>
    <w:rsid w:val="0037771A"/>
    <w:rsid w:val="00377BAB"/>
    <w:rsid w:val="003802DC"/>
    <w:rsid w:val="0038076D"/>
    <w:rsid w:val="00380C40"/>
    <w:rsid w:val="00380E4E"/>
    <w:rsid w:val="00380FBF"/>
    <w:rsid w:val="0038133A"/>
    <w:rsid w:val="003818A2"/>
    <w:rsid w:val="00381C0B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4ADC"/>
    <w:rsid w:val="003852FB"/>
    <w:rsid w:val="0038536E"/>
    <w:rsid w:val="00385429"/>
    <w:rsid w:val="0038544A"/>
    <w:rsid w:val="00385B05"/>
    <w:rsid w:val="00386382"/>
    <w:rsid w:val="003865EF"/>
    <w:rsid w:val="00386BA9"/>
    <w:rsid w:val="00387AA7"/>
    <w:rsid w:val="00387D65"/>
    <w:rsid w:val="00390017"/>
    <w:rsid w:val="003901A3"/>
    <w:rsid w:val="0039072F"/>
    <w:rsid w:val="00390F5F"/>
    <w:rsid w:val="00390F60"/>
    <w:rsid w:val="00391B88"/>
    <w:rsid w:val="0039281F"/>
    <w:rsid w:val="00392D4C"/>
    <w:rsid w:val="003940CE"/>
    <w:rsid w:val="003942FE"/>
    <w:rsid w:val="00394A79"/>
    <w:rsid w:val="00394DE3"/>
    <w:rsid w:val="00396949"/>
    <w:rsid w:val="003970C3"/>
    <w:rsid w:val="003971B8"/>
    <w:rsid w:val="00397A6B"/>
    <w:rsid w:val="00397C1D"/>
    <w:rsid w:val="003A06AE"/>
    <w:rsid w:val="003A129C"/>
    <w:rsid w:val="003A180F"/>
    <w:rsid w:val="003A18DD"/>
    <w:rsid w:val="003A20C8"/>
    <w:rsid w:val="003A267D"/>
    <w:rsid w:val="003A28C5"/>
    <w:rsid w:val="003A2A6D"/>
    <w:rsid w:val="003A2C29"/>
    <w:rsid w:val="003A2EC3"/>
    <w:rsid w:val="003A36F2"/>
    <w:rsid w:val="003A3BC7"/>
    <w:rsid w:val="003A3D39"/>
    <w:rsid w:val="003A3EC7"/>
    <w:rsid w:val="003A40B4"/>
    <w:rsid w:val="003A47C0"/>
    <w:rsid w:val="003A5F31"/>
    <w:rsid w:val="003A6519"/>
    <w:rsid w:val="003A65D6"/>
    <w:rsid w:val="003A6D70"/>
    <w:rsid w:val="003A7834"/>
    <w:rsid w:val="003A78FB"/>
    <w:rsid w:val="003A7A2E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989"/>
    <w:rsid w:val="003B4CD1"/>
    <w:rsid w:val="003B50BC"/>
    <w:rsid w:val="003B5144"/>
    <w:rsid w:val="003B52B7"/>
    <w:rsid w:val="003B5D97"/>
    <w:rsid w:val="003B63A4"/>
    <w:rsid w:val="003B68FE"/>
    <w:rsid w:val="003B6A67"/>
    <w:rsid w:val="003B6D7D"/>
    <w:rsid w:val="003B70C3"/>
    <w:rsid w:val="003B7236"/>
    <w:rsid w:val="003B7C88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4E23"/>
    <w:rsid w:val="003C4EBD"/>
    <w:rsid w:val="003C5E6B"/>
    <w:rsid w:val="003C62CB"/>
    <w:rsid w:val="003C6944"/>
    <w:rsid w:val="003C6B05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980"/>
    <w:rsid w:val="003D3DDD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584"/>
    <w:rsid w:val="003D7DB3"/>
    <w:rsid w:val="003E0488"/>
    <w:rsid w:val="003E0768"/>
    <w:rsid w:val="003E07AE"/>
    <w:rsid w:val="003E14FC"/>
    <w:rsid w:val="003E166E"/>
    <w:rsid w:val="003E1D3D"/>
    <w:rsid w:val="003E2976"/>
    <w:rsid w:val="003E2F0B"/>
    <w:rsid w:val="003E3F0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F0096"/>
    <w:rsid w:val="003F0850"/>
    <w:rsid w:val="003F0D12"/>
    <w:rsid w:val="003F0FC4"/>
    <w:rsid w:val="003F11CA"/>
    <w:rsid w:val="003F160C"/>
    <w:rsid w:val="003F324F"/>
    <w:rsid w:val="003F33BC"/>
    <w:rsid w:val="003F36BD"/>
    <w:rsid w:val="003F3C9F"/>
    <w:rsid w:val="003F3D4E"/>
    <w:rsid w:val="003F477E"/>
    <w:rsid w:val="003F4F2E"/>
    <w:rsid w:val="003F4F4B"/>
    <w:rsid w:val="003F5041"/>
    <w:rsid w:val="003F50DA"/>
    <w:rsid w:val="003F58B8"/>
    <w:rsid w:val="003F6CD2"/>
    <w:rsid w:val="003F745E"/>
    <w:rsid w:val="003F75CC"/>
    <w:rsid w:val="003F75FB"/>
    <w:rsid w:val="003F788D"/>
    <w:rsid w:val="003F78C0"/>
    <w:rsid w:val="004005A2"/>
    <w:rsid w:val="0040126E"/>
    <w:rsid w:val="00401CC2"/>
    <w:rsid w:val="004020D4"/>
    <w:rsid w:val="004020E1"/>
    <w:rsid w:val="004021B6"/>
    <w:rsid w:val="004023F6"/>
    <w:rsid w:val="00402616"/>
    <w:rsid w:val="00402811"/>
    <w:rsid w:val="0040301A"/>
    <w:rsid w:val="00403106"/>
    <w:rsid w:val="00403A2F"/>
    <w:rsid w:val="00403E77"/>
    <w:rsid w:val="00404672"/>
    <w:rsid w:val="004047C4"/>
    <w:rsid w:val="00405262"/>
    <w:rsid w:val="004052A4"/>
    <w:rsid w:val="0040570B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157B"/>
    <w:rsid w:val="00411E60"/>
    <w:rsid w:val="00412417"/>
    <w:rsid w:val="00412461"/>
    <w:rsid w:val="00412483"/>
    <w:rsid w:val="0041249B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D76"/>
    <w:rsid w:val="00416665"/>
    <w:rsid w:val="00416A67"/>
    <w:rsid w:val="00416ACB"/>
    <w:rsid w:val="00416C1C"/>
    <w:rsid w:val="0041720C"/>
    <w:rsid w:val="0041727F"/>
    <w:rsid w:val="0041742A"/>
    <w:rsid w:val="00417885"/>
    <w:rsid w:val="0042131B"/>
    <w:rsid w:val="0042191E"/>
    <w:rsid w:val="00421B8B"/>
    <w:rsid w:val="00421DCF"/>
    <w:rsid w:val="00422202"/>
    <w:rsid w:val="00422341"/>
    <w:rsid w:val="00423152"/>
    <w:rsid w:val="00423641"/>
    <w:rsid w:val="004247E8"/>
    <w:rsid w:val="00424932"/>
    <w:rsid w:val="00424D48"/>
    <w:rsid w:val="0042528E"/>
    <w:rsid w:val="00425C0B"/>
    <w:rsid w:val="00425C6D"/>
    <w:rsid w:val="00426266"/>
    <w:rsid w:val="00426880"/>
    <w:rsid w:val="00426CF7"/>
    <w:rsid w:val="00427A7B"/>
    <w:rsid w:val="00427D2C"/>
    <w:rsid w:val="00430A2D"/>
    <w:rsid w:val="00430B89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3AF9"/>
    <w:rsid w:val="004344C7"/>
    <w:rsid w:val="00435274"/>
    <w:rsid w:val="004352AD"/>
    <w:rsid w:val="004352F6"/>
    <w:rsid w:val="0043545D"/>
    <w:rsid w:val="00435FE2"/>
    <w:rsid w:val="004360C5"/>
    <w:rsid w:val="0043676D"/>
    <w:rsid w:val="00436C7A"/>
    <w:rsid w:val="00436E08"/>
    <w:rsid w:val="00436E2F"/>
    <w:rsid w:val="00436EAB"/>
    <w:rsid w:val="0043771B"/>
    <w:rsid w:val="00437818"/>
    <w:rsid w:val="0043797D"/>
    <w:rsid w:val="0044014D"/>
    <w:rsid w:val="00440CB1"/>
    <w:rsid w:val="00441A0D"/>
    <w:rsid w:val="00442181"/>
    <w:rsid w:val="004421C9"/>
    <w:rsid w:val="0044282A"/>
    <w:rsid w:val="00443C85"/>
    <w:rsid w:val="00444318"/>
    <w:rsid w:val="004447AD"/>
    <w:rsid w:val="004449AA"/>
    <w:rsid w:val="00444C38"/>
    <w:rsid w:val="00444CB0"/>
    <w:rsid w:val="004456F9"/>
    <w:rsid w:val="00445D33"/>
    <w:rsid w:val="004461D9"/>
    <w:rsid w:val="004462FD"/>
    <w:rsid w:val="004465F7"/>
    <w:rsid w:val="00446AC6"/>
    <w:rsid w:val="00446D21"/>
    <w:rsid w:val="00446FDE"/>
    <w:rsid w:val="00447379"/>
    <w:rsid w:val="0044759B"/>
    <w:rsid w:val="0044767A"/>
    <w:rsid w:val="00447958"/>
    <w:rsid w:val="004479AE"/>
    <w:rsid w:val="00447F54"/>
    <w:rsid w:val="00450B7E"/>
    <w:rsid w:val="0045136B"/>
    <w:rsid w:val="004515F1"/>
    <w:rsid w:val="00451C7E"/>
    <w:rsid w:val="0045224E"/>
    <w:rsid w:val="004527E3"/>
    <w:rsid w:val="00453BB6"/>
    <w:rsid w:val="00453CAA"/>
    <w:rsid w:val="004541D3"/>
    <w:rsid w:val="00454260"/>
    <w:rsid w:val="0045440D"/>
    <w:rsid w:val="00454876"/>
    <w:rsid w:val="0045509E"/>
    <w:rsid w:val="00455113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D8"/>
    <w:rsid w:val="004578F3"/>
    <w:rsid w:val="0046010F"/>
    <w:rsid w:val="00460CC3"/>
    <w:rsid w:val="00460E86"/>
    <w:rsid w:val="00460F16"/>
    <w:rsid w:val="0046149A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6B4"/>
    <w:rsid w:val="00464A88"/>
    <w:rsid w:val="00464ECE"/>
    <w:rsid w:val="004651A0"/>
    <w:rsid w:val="004663F5"/>
    <w:rsid w:val="00466532"/>
    <w:rsid w:val="00466BFE"/>
    <w:rsid w:val="00467468"/>
    <w:rsid w:val="00467488"/>
    <w:rsid w:val="00467741"/>
    <w:rsid w:val="00467E76"/>
    <w:rsid w:val="004700A6"/>
    <w:rsid w:val="0047069F"/>
    <w:rsid w:val="0047083E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E27"/>
    <w:rsid w:val="00472E84"/>
    <w:rsid w:val="00473160"/>
    <w:rsid w:val="0047378C"/>
    <w:rsid w:val="00473881"/>
    <w:rsid w:val="004738F5"/>
    <w:rsid w:val="00474063"/>
    <w:rsid w:val="004741BD"/>
    <w:rsid w:val="00474220"/>
    <w:rsid w:val="00474C39"/>
    <w:rsid w:val="004752D3"/>
    <w:rsid w:val="004754E1"/>
    <w:rsid w:val="00475CE0"/>
    <w:rsid w:val="0047658C"/>
    <w:rsid w:val="00476827"/>
    <w:rsid w:val="00476BD4"/>
    <w:rsid w:val="00476C70"/>
    <w:rsid w:val="00477C35"/>
    <w:rsid w:val="00480988"/>
    <w:rsid w:val="00480E05"/>
    <w:rsid w:val="00480F2F"/>
    <w:rsid w:val="00481504"/>
    <w:rsid w:val="00481AC3"/>
    <w:rsid w:val="00482063"/>
    <w:rsid w:val="0048207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C"/>
    <w:rsid w:val="00484A4C"/>
    <w:rsid w:val="00484A77"/>
    <w:rsid w:val="0048540F"/>
    <w:rsid w:val="00485970"/>
    <w:rsid w:val="00485C0D"/>
    <w:rsid w:val="004860DA"/>
    <w:rsid w:val="00486575"/>
    <w:rsid w:val="0048658A"/>
    <w:rsid w:val="004866D0"/>
    <w:rsid w:val="004866D5"/>
    <w:rsid w:val="004866D7"/>
    <w:rsid w:val="00486D5D"/>
    <w:rsid w:val="00486D87"/>
    <w:rsid w:val="00487ACD"/>
    <w:rsid w:val="004902CB"/>
    <w:rsid w:val="004903DD"/>
    <w:rsid w:val="00491CD4"/>
    <w:rsid w:val="00492613"/>
    <w:rsid w:val="00493063"/>
    <w:rsid w:val="0049367C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590"/>
    <w:rsid w:val="004A0765"/>
    <w:rsid w:val="004A08ED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4715"/>
    <w:rsid w:val="004A4C11"/>
    <w:rsid w:val="004A5046"/>
    <w:rsid w:val="004A5651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1B9B"/>
    <w:rsid w:val="004B267F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32"/>
    <w:rsid w:val="004B7CAA"/>
    <w:rsid w:val="004C01A8"/>
    <w:rsid w:val="004C0241"/>
    <w:rsid w:val="004C12F4"/>
    <w:rsid w:val="004C12F6"/>
    <w:rsid w:val="004C1840"/>
    <w:rsid w:val="004C19A3"/>
    <w:rsid w:val="004C24C9"/>
    <w:rsid w:val="004C2ADA"/>
    <w:rsid w:val="004C31B6"/>
    <w:rsid w:val="004C32D7"/>
    <w:rsid w:val="004C4F1C"/>
    <w:rsid w:val="004C5319"/>
    <w:rsid w:val="004C5BCD"/>
    <w:rsid w:val="004C5EDE"/>
    <w:rsid w:val="004C621F"/>
    <w:rsid w:val="004C6481"/>
    <w:rsid w:val="004C6566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8A7"/>
    <w:rsid w:val="004D3BB4"/>
    <w:rsid w:val="004D3C9B"/>
    <w:rsid w:val="004D419A"/>
    <w:rsid w:val="004D4DAC"/>
    <w:rsid w:val="004D6A2A"/>
    <w:rsid w:val="004D6F4D"/>
    <w:rsid w:val="004D6F95"/>
    <w:rsid w:val="004D703E"/>
    <w:rsid w:val="004D7093"/>
    <w:rsid w:val="004D72FE"/>
    <w:rsid w:val="004D7E91"/>
    <w:rsid w:val="004E003A"/>
    <w:rsid w:val="004E0768"/>
    <w:rsid w:val="004E08C9"/>
    <w:rsid w:val="004E0F44"/>
    <w:rsid w:val="004E1545"/>
    <w:rsid w:val="004E18EA"/>
    <w:rsid w:val="004E195F"/>
    <w:rsid w:val="004E1A31"/>
    <w:rsid w:val="004E1EC9"/>
    <w:rsid w:val="004E2804"/>
    <w:rsid w:val="004E2DE0"/>
    <w:rsid w:val="004E35BC"/>
    <w:rsid w:val="004E3676"/>
    <w:rsid w:val="004E3938"/>
    <w:rsid w:val="004E3DA1"/>
    <w:rsid w:val="004E4060"/>
    <w:rsid w:val="004E409A"/>
    <w:rsid w:val="004E4577"/>
    <w:rsid w:val="004E4EF5"/>
    <w:rsid w:val="004E58E9"/>
    <w:rsid w:val="004E5EFC"/>
    <w:rsid w:val="004E726B"/>
    <w:rsid w:val="004E7CEB"/>
    <w:rsid w:val="004F0235"/>
    <w:rsid w:val="004F0325"/>
    <w:rsid w:val="004F082C"/>
    <w:rsid w:val="004F0FB9"/>
    <w:rsid w:val="004F1AA9"/>
    <w:rsid w:val="004F2603"/>
    <w:rsid w:val="004F2F7E"/>
    <w:rsid w:val="004F32B5"/>
    <w:rsid w:val="004F36BC"/>
    <w:rsid w:val="004F3DB0"/>
    <w:rsid w:val="004F407E"/>
    <w:rsid w:val="004F52C7"/>
    <w:rsid w:val="004F5479"/>
    <w:rsid w:val="004F5812"/>
    <w:rsid w:val="004F593E"/>
    <w:rsid w:val="004F5946"/>
    <w:rsid w:val="004F6264"/>
    <w:rsid w:val="004F66EC"/>
    <w:rsid w:val="004F7061"/>
    <w:rsid w:val="004F7528"/>
    <w:rsid w:val="004F78C6"/>
    <w:rsid w:val="004F7BCA"/>
    <w:rsid w:val="004F7D89"/>
    <w:rsid w:val="00501915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971"/>
    <w:rsid w:val="00505C04"/>
    <w:rsid w:val="00505E47"/>
    <w:rsid w:val="00507543"/>
    <w:rsid w:val="005077A7"/>
    <w:rsid w:val="00507E8B"/>
    <w:rsid w:val="005106AF"/>
    <w:rsid w:val="005110B1"/>
    <w:rsid w:val="00511C6E"/>
    <w:rsid w:val="00511F15"/>
    <w:rsid w:val="005126EE"/>
    <w:rsid w:val="0051318C"/>
    <w:rsid w:val="00513D7F"/>
    <w:rsid w:val="005142CD"/>
    <w:rsid w:val="005143C9"/>
    <w:rsid w:val="00514969"/>
    <w:rsid w:val="00514B2D"/>
    <w:rsid w:val="005157A9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54F"/>
    <w:rsid w:val="00517616"/>
    <w:rsid w:val="005177E1"/>
    <w:rsid w:val="00517A2E"/>
    <w:rsid w:val="00520C0A"/>
    <w:rsid w:val="00520DB3"/>
    <w:rsid w:val="00521043"/>
    <w:rsid w:val="005218B6"/>
    <w:rsid w:val="00522589"/>
    <w:rsid w:val="005234F5"/>
    <w:rsid w:val="00523838"/>
    <w:rsid w:val="00523F04"/>
    <w:rsid w:val="00524545"/>
    <w:rsid w:val="005249E2"/>
    <w:rsid w:val="005255BF"/>
    <w:rsid w:val="005257B5"/>
    <w:rsid w:val="005257DE"/>
    <w:rsid w:val="00525861"/>
    <w:rsid w:val="00525F0A"/>
    <w:rsid w:val="005262B7"/>
    <w:rsid w:val="005269A8"/>
    <w:rsid w:val="00526C02"/>
    <w:rsid w:val="00527098"/>
    <w:rsid w:val="00527200"/>
    <w:rsid w:val="00530157"/>
    <w:rsid w:val="00530423"/>
    <w:rsid w:val="00530D9C"/>
    <w:rsid w:val="00531D8D"/>
    <w:rsid w:val="00531D97"/>
    <w:rsid w:val="00531EBE"/>
    <w:rsid w:val="005320C3"/>
    <w:rsid w:val="005320F8"/>
    <w:rsid w:val="00532F8B"/>
    <w:rsid w:val="00533737"/>
    <w:rsid w:val="00533941"/>
    <w:rsid w:val="00533B31"/>
    <w:rsid w:val="00533D4D"/>
    <w:rsid w:val="0053408C"/>
    <w:rsid w:val="0053433E"/>
    <w:rsid w:val="00535B79"/>
    <w:rsid w:val="00535CF5"/>
    <w:rsid w:val="00535D7C"/>
    <w:rsid w:val="00535EF1"/>
    <w:rsid w:val="00536579"/>
    <w:rsid w:val="00536C1E"/>
    <w:rsid w:val="00537816"/>
    <w:rsid w:val="0054015C"/>
    <w:rsid w:val="005409F7"/>
    <w:rsid w:val="00541411"/>
    <w:rsid w:val="00541D23"/>
    <w:rsid w:val="005429D9"/>
    <w:rsid w:val="005429E1"/>
    <w:rsid w:val="00543070"/>
    <w:rsid w:val="00543435"/>
    <w:rsid w:val="0054343A"/>
    <w:rsid w:val="00543974"/>
    <w:rsid w:val="00543AE1"/>
    <w:rsid w:val="00543EBF"/>
    <w:rsid w:val="00544ABA"/>
    <w:rsid w:val="005453B0"/>
    <w:rsid w:val="00545574"/>
    <w:rsid w:val="0054593A"/>
    <w:rsid w:val="00545AA6"/>
    <w:rsid w:val="00545D32"/>
    <w:rsid w:val="005467FB"/>
    <w:rsid w:val="00546AE9"/>
    <w:rsid w:val="00546F15"/>
    <w:rsid w:val="005470BB"/>
    <w:rsid w:val="0054716D"/>
    <w:rsid w:val="00547989"/>
    <w:rsid w:val="00550620"/>
    <w:rsid w:val="00551320"/>
    <w:rsid w:val="005518A4"/>
    <w:rsid w:val="00551E6C"/>
    <w:rsid w:val="005523FA"/>
    <w:rsid w:val="00552768"/>
    <w:rsid w:val="005527DB"/>
    <w:rsid w:val="00552935"/>
    <w:rsid w:val="00553127"/>
    <w:rsid w:val="0055370D"/>
    <w:rsid w:val="005537D5"/>
    <w:rsid w:val="00553819"/>
    <w:rsid w:val="00554291"/>
    <w:rsid w:val="00554BE7"/>
    <w:rsid w:val="005550DE"/>
    <w:rsid w:val="00556D68"/>
    <w:rsid w:val="00556DBB"/>
    <w:rsid w:val="005570E3"/>
    <w:rsid w:val="00557173"/>
    <w:rsid w:val="005574E7"/>
    <w:rsid w:val="005576A1"/>
    <w:rsid w:val="00557A64"/>
    <w:rsid w:val="00557C74"/>
    <w:rsid w:val="0056017F"/>
    <w:rsid w:val="0056050A"/>
    <w:rsid w:val="005605C0"/>
    <w:rsid w:val="00560A71"/>
    <w:rsid w:val="00560D23"/>
    <w:rsid w:val="00560E59"/>
    <w:rsid w:val="005615D8"/>
    <w:rsid w:val="00561F9D"/>
    <w:rsid w:val="00562156"/>
    <w:rsid w:val="005626D6"/>
    <w:rsid w:val="0056287A"/>
    <w:rsid w:val="005629E0"/>
    <w:rsid w:val="00562B4C"/>
    <w:rsid w:val="0056345E"/>
    <w:rsid w:val="005638D4"/>
    <w:rsid w:val="00564A45"/>
    <w:rsid w:val="00564C9C"/>
    <w:rsid w:val="00564F3E"/>
    <w:rsid w:val="005651D3"/>
    <w:rsid w:val="005656ED"/>
    <w:rsid w:val="00566544"/>
    <w:rsid w:val="00566608"/>
    <w:rsid w:val="00566756"/>
    <w:rsid w:val="00566C83"/>
    <w:rsid w:val="00566D88"/>
    <w:rsid w:val="0056751C"/>
    <w:rsid w:val="00567DE7"/>
    <w:rsid w:val="00567E70"/>
    <w:rsid w:val="005700FE"/>
    <w:rsid w:val="00570E24"/>
    <w:rsid w:val="00571512"/>
    <w:rsid w:val="0057248A"/>
    <w:rsid w:val="00572760"/>
    <w:rsid w:val="00572882"/>
    <w:rsid w:val="00572CD3"/>
    <w:rsid w:val="00572DA9"/>
    <w:rsid w:val="00572FC5"/>
    <w:rsid w:val="00573087"/>
    <w:rsid w:val="0057394B"/>
    <w:rsid w:val="0057408B"/>
    <w:rsid w:val="005740E8"/>
    <w:rsid w:val="005743DE"/>
    <w:rsid w:val="00574F3F"/>
    <w:rsid w:val="00575507"/>
    <w:rsid w:val="0057562C"/>
    <w:rsid w:val="005759F6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13C"/>
    <w:rsid w:val="00577A2E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3A"/>
    <w:rsid w:val="00582E1A"/>
    <w:rsid w:val="00583147"/>
    <w:rsid w:val="005832D6"/>
    <w:rsid w:val="00583836"/>
    <w:rsid w:val="00583B2F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49B"/>
    <w:rsid w:val="005906AD"/>
    <w:rsid w:val="00590CC0"/>
    <w:rsid w:val="00590CD1"/>
    <w:rsid w:val="00590D42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79B"/>
    <w:rsid w:val="00593957"/>
    <w:rsid w:val="005939D5"/>
    <w:rsid w:val="00593AB9"/>
    <w:rsid w:val="00594737"/>
    <w:rsid w:val="00594787"/>
    <w:rsid w:val="00594ABB"/>
    <w:rsid w:val="00594D1C"/>
    <w:rsid w:val="00594E36"/>
    <w:rsid w:val="00594F0A"/>
    <w:rsid w:val="0059525E"/>
    <w:rsid w:val="0059536B"/>
    <w:rsid w:val="00595887"/>
    <w:rsid w:val="00595D2C"/>
    <w:rsid w:val="00596176"/>
    <w:rsid w:val="005961F7"/>
    <w:rsid w:val="005969BB"/>
    <w:rsid w:val="00596B9C"/>
    <w:rsid w:val="005A0258"/>
    <w:rsid w:val="005A054D"/>
    <w:rsid w:val="005A0A46"/>
    <w:rsid w:val="005A10B9"/>
    <w:rsid w:val="005A11EA"/>
    <w:rsid w:val="005A12D4"/>
    <w:rsid w:val="005A19F0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4D21"/>
    <w:rsid w:val="005A4E45"/>
    <w:rsid w:val="005A4E81"/>
    <w:rsid w:val="005A5910"/>
    <w:rsid w:val="005A5C26"/>
    <w:rsid w:val="005A5D15"/>
    <w:rsid w:val="005A6404"/>
    <w:rsid w:val="005A65C6"/>
    <w:rsid w:val="005A669D"/>
    <w:rsid w:val="005A6846"/>
    <w:rsid w:val="005A6F77"/>
    <w:rsid w:val="005A70DA"/>
    <w:rsid w:val="005A7734"/>
    <w:rsid w:val="005A7D6F"/>
    <w:rsid w:val="005B01B5"/>
    <w:rsid w:val="005B0542"/>
    <w:rsid w:val="005B063A"/>
    <w:rsid w:val="005B0DEF"/>
    <w:rsid w:val="005B10E2"/>
    <w:rsid w:val="005B1339"/>
    <w:rsid w:val="005B2225"/>
    <w:rsid w:val="005B2799"/>
    <w:rsid w:val="005B2B3A"/>
    <w:rsid w:val="005B2B77"/>
    <w:rsid w:val="005B2DF2"/>
    <w:rsid w:val="005B3D30"/>
    <w:rsid w:val="005B3D4A"/>
    <w:rsid w:val="005B4D87"/>
    <w:rsid w:val="005B53ED"/>
    <w:rsid w:val="005B7674"/>
    <w:rsid w:val="005B7DD1"/>
    <w:rsid w:val="005B7E74"/>
    <w:rsid w:val="005C00A0"/>
    <w:rsid w:val="005C0ADF"/>
    <w:rsid w:val="005C1182"/>
    <w:rsid w:val="005C14AB"/>
    <w:rsid w:val="005C1A2A"/>
    <w:rsid w:val="005C1B22"/>
    <w:rsid w:val="005C2403"/>
    <w:rsid w:val="005C28FA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425"/>
    <w:rsid w:val="005C671C"/>
    <w:rsid w:val="005C6A3F"/>
    <w:rsid w:val="005C712D"/>
    <w:rsid w:val="005C72BE"/>
    <w:rsid w:val="005C7C75"/>
    <w:rsid w:val="005C7D03"/>
    <w:rsid w:val="005D0E4F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5CA1"/>
    <w:rsid w:val="005D648A"/>
    <w:rsid w:val="005D6847"/>
    <w:rsid w:val="005D6DEC"/>
    <w:rsid w:val="005D6E82"/>
    <w:rsid w:val="005D746C"/>
    <w:rsid w:val="005D7802"/>
    <w:rsid w:val="005D7E0D"/>
    <w:rsid w:val="005E108F"/>
    <w:rsid w:val="005E1997"/>
    <w:rsid w:val="005E1BD0"/>
    <w:rsid w:val="005E2193"/>
    <w:rsid w:val="005E234A"/>
    <w:rsid w:val="005E28A8"/>
    <w:rsid w:val="005E2CE3"/>
    <w:rsid w:val="005E2F4B"/>
    <w:rsid w:val="005E35CC"/>
    <w:rsid w:val="005E3713"/>
    <w:rsid w:val="005E371E"/>
    <w:rsid w:val="005E3E21"/>
    <w:rsid w:val="005E4697"/>
    <w:rsid w:val="005E53F9"/>
    <w:rsid w:val="005E6A78"/>
    <w:rsid w:val="005E6E6C"/>
    <w:rsid w:val="005E775D"/>
    <w:rsid w:val="005E7EED"/>
    <w:rsid w:val="005F0A43"/>
    <w:rsid w:val="005F2273"/>
    <w:rsid w:val="005F27BF"/>
    <w:rsid w:val="005F3438"/>
    <w:rsid w:val="005F3839"/>
    <w:rsid w:val="005F3A1B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6B77"/>
    <w:rsid w:val="005F7487"/>
    <w:rsid w:val="006002C7"/>
    <w:rsid w:val="0060088E"/>
    <w:rsid w:val="00600F95"/>
    <w:rsid w:val="00601213"/>
    <w:rsid w:val="00601839"/>
    <w:rsid w:val="00601DA6"/>
    <w:rsid w:val="006023C8"/>
    <w:rsid w:val="00602759"/>
    <w:rsid w:val="0060277A"/>
    <w:rsid w:val="00602B7C"/>
    <w:rsid w:val="006031FA"/>
    <w:rsid w:val="00603312"/>
    <w:rsid w:val="0060389C"/>
    <w:rsid w:val="006039C9"/>
    <w:rsid w:val="00604668"/>
    <w:rsid w:val="00604923"/>
    <w:rsid w:val="00604DC7"/>
    <w:rsid w:val="00604E47"/>
    <w:rsid w:val="00605441"/>
    <w:rsid w:val="0060690F"/>
    <w:rsid w:val="00606970"/>
    <w:rsid w:val="00606A20"/>
    <w:rsid w:val="00606B2B"/>
    <w:rsid w:val="006072C6"/>
    <w:rsid w:val="0060748B"/>
    <w:rsid w:val="00607A2E"/>
    <w:rsid w:val="00607A99"/>
    <w:rsid w:val="006107EB"/>
    <w:rsid w:val="00610931"/>
    <w:rsid w:val="00611634"/>
    <w:rsid w:val="00611698"/>
    <w:rsid w:val="00611A26"/>
    <w:rsid w:val="00611DC1"/>
    <w:rsid w:val="006124EE"/>
    <w:rsid w:val="006126B8"/>
    <w:rsid w:val="006129CD"/>
    <w:rsid w:val="0061307E"/>
    <w:rsid w:val="006130F7"/>
    <w:rsid w:val="006138A1"/>
    <w:rsid w:val="00613AF8"/>
    <w:rsid w:val="00613D8E"/>
    <w:rsid w:val="00613F8F"/>
    <w:rsid w:val="00613FFB"/>
    <w:rsid w:val="006142E0"/>
    <w:rsid w:val="00614B2B"/>
    <w:rsid w:val="00614E40"/>
    <w:rsid w:val="00615CA8"/>
    <w:rsid w:val="006160BA"/>
    <w:rsid w:val="00616112"/>
    <w:rsid w:val="00616350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E2A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54D6"/>
    <w:rsid w:val="00626003"/>
    <w:rsid w:val="0062609F"/>
    <w:rsid w:val="0062660B"/>
    <w:rsid w:val="00626AD1"/>
    <w:rsid w:val="00627D3D"/>
    <w:rsid w:val="006304BC"/>
    <w:rsid w:val="006307EA"/>
    <w:rsid w:val="00630CB8"/>
    <w:rsid w:val="00630DCE"/>
    <w:rsid w:val="0063120A"/>
    <w:rsid w:val="0063150B"/>
    <w:rsid w:val="00631585"/>
    <w:rsid w:val="006315E2"/>
    <w:rsid w:val="00631708"/>
    <w:rsid w:val="006318C9"/>
    <w:rsid w:val="0063275E"/>
    <w:rsid w:val="006327F1"/>
    <w:rsid w:val="00632C8E"/>
    <w:rsid w:val="00632CC2"/>
    <w:rsid w:val="00633149"/>
    <w:rsid w:val="0063391D"/>
    <w:rsid w:val="00633C46"/>
    <w:rsid w:val="006340AA"/>
    <w:rsid w:val="00634ACF"/>
    <w:rsid w:val="00634D1F"/>
    <w:rsid w:val="00634E6D"/>
    <w:rsid w:val="00635035"/>
    <w:rsid w:val="0063580D"/>
    <w:rsid w:val="00635824"/>
    <w:rsid w:val="00635A32"/>
    <w:rsid w:val="00635ABA"/>
    <w:rsid w:val="00635CAE"/>
    <w:rsid w:val="00635ED7"/>
    <w:rsid w:val="006360F6"/>
    <w:rsid w:val="00636943"/>
    <w:rsid w:val="00637240"/>
    <w:rsid w:val="006406F5"/>
    <w:rsid w:val="00641256"/>
    <w:rsid w:val="006414A1"/>
    <w:rsid w:val="00642179"/>
    <w:rsid w:val="00642CA7"/>
    <w:rsid w:val="006435FF"/>
    <w:rsid w:val="00643639"/>
    <w:rsid w:val="00643660"/>
    <w:rsid w:val="00645739"/>
    <w:rsid w:val="00646BE5"/>
    <w:rsid w:val="0064781C"/>
    <w:rsid w:val="00647A5E"/>
    <w:rsid w:val="00647C1A"/>
    <w:rsid w:val="00647DB4"/>
    <w:rsid w:val="00650139"/>
    <w:rsid w:val="00650817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E4"/>
    <w:rsid w:val="00653F8A"/>
    <w:rsid w:val="00654068"/>
    <w:rsid w:val="0065495F"/>
    <w:rsid w:val="00654B38"/>
    <w:rsid w:val="00654B83"/>
    <w:rsid w:val="00654BB8"/>
    <w:rsid w:val="00654BC9"/>
    <w:rsid w:val="00655061"/>
    <w:rsid w:val="0065510C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AAA"/>
    <w:rsid w:val="00662111"/>
    <w:rsid w:val="00662118"/>
    <w:rsid w:val="00662681"/>
    <w:rsid w:val="00662DF4"/>
    <w:rsid w:val="006638AD"/>
    <w:rsid w:val="00663DE4"/>
    <w:rsid w:val="00663ECA"/>
    <w:rsid w:val="0066609E"/>
    <w:rsid w:val="00667020"/>
    <w:rsid w:val="0066732C"/>
    <w:rsid w:val="006679F5"/>
    <w:rsid w:val="00667B77"/>
    <w:rsid w:val="00671026"/>
    <w:rsid w:val="0067143D"/>
    <w:rsid w:val="006716DA"/>
    <w:rsid w:val="00671965"/>
    <w:rsid w:val="00671E11"/>
    <w:rsid w:val="00671FEB"/>
    <w:rsid w:val="006728ED"/>
    <w:rsid w:val="00672D90"/>
    <w:rsid w:val="006732B1"/>
    <w:rsid w:val="006734CA"/>
    <w:rsid w:val="0067446F"/>
    <w:rsid w:val="00674614"/>
    <w:rsid w:val="006746A4"/>
    <w:rsid w:val="00675558"/>
    <w:rsid w:val="006755BC"/>
    <w:rsid w:val="00675611"/>
    <w:rsid w:val="00675A60"/>
    <w:rsid w:val="006766E3"/>
    <w:rsid w:val="0067697E"/>
    <w:rsid w:val="00676C09"/>
    <w:rsid w:val="00676D8F"/>
    <w:rsid w:val="00677443"/>
    <w:rsid w:val="0067769A"/>
    <w:rsid w:val="00680030"/>
    <w:rsid w:val="006806A3"/>
    <w:rsid w:val="006806A6"/>
    <w:rsid w:val="00681211"/>
    <w:rsid w:val="006812C2"/>
    <w:rsid w:val="00681308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B3"/>
    <w:rsid w:val="00686F63"/>
    <w:rsid w:val="0068704C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5CD"/>
    <w:rsid w:val="00691B30"/>
    <w:rsid w:val="00691ED7"/>
    <w:rsid w:val="006920FE"/>
    <w:rsid w:val="00692A89"/>
    <w:rsid w:val="006934EE"/>
    <w:rsid w:val="00693E1F"/>
    <w:rsid w:val="00693ECB"/>
    <w:rsid w:val="00694761"/>
    <w:rsid w:val="00694797"/>
    <w:rsid w:val="006948D3"/>
    <w:rsid w:val="0069525D"/>
    <w:rsid w:val="006952E2"/>
    <w:rsid w:val="006954D8"/>
    <w:rsid w:val="00695887"/>
    <w:rsid w:val="00695903"/>
    <w:rsid w:val="006960D7"/>
    <w:rsid w:val="006962DF"/>
    <w:rsid w:val="00697733"/>
    <w:rsid w:val="00697C63"/>
    <w:rsid w:val="006A0018"/>
    <w:rsid w:val="006A0F70"/>
    <w:rsid w:val="006A11A1"/>
    <w:rsid w:val="006A254E"/>
    <w:rsid w:val="006A293A"/>
    <w:rsid w:val="006A2C30"/>
    <w:rsid w:val="006A301C"/>
    <w:rsid w:val="006A301E"/>
    <w:rsid w:val="006A3895"/>
    <w:rsid w:val="006A3E2B"/>
    <w:rsid w:val="006A3F39"/>
    <w:rsid w:val="006A4833"/>
    <w:rsid w:val="006A4C68"/>
    <w:rsid w:val="006A5BD3"/>
    <w:rsid w:val="006A6242"/>
    <w:rsid w:val="006A62EF"/>
    <w:rsid w:val="006A6A46"/>
    <w:rsid w:val="006A6E17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DEE"/>
    <w:rsid w:val="006B1F4B"/>
    <w:rsid w:val="006B1FD5"/>
    <w:rsid w:val="006B2538"/>
    <w:rsid w:val="006B2766"/>
    <w:rsid w:val="006B2B59"/>
    <w:rsid w:val="006B3B30"/>
    <w:rsid w:val="006B42B5"/>
    <w:rsid w:val="006B4CBA"/>
    <w:rsid w:val="006B4E72"/>
    <w:rsid w:val="006B555A"/>
    <w:rsid w:val="006B5D14"/>
    <w:rsid w:val="006B600A"/>
    <w:rsid w:val="006B6635"/>
    <w:rsid w:val="006B6D39"/>
    <w:rsid w:val="006B78FD"/>
    <w:rsid w:val="006B7D22"/>
    <w:rsid w:val="006B7D2C"/>
    <w:rsid w:val="006C1019"/>
    <w:rsid w:val="006C202C"/>
    <w:rsid w:val="006C2A71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5A8"/>
    <w:rsid w:val="006C587C"/>
    <w:rsid w:val="006C5958"/>
    <w:rsid w:val="006C5B4F"/>
    <w:rsid w:val="006C643C"/>
    <w:rsid w:val="006C6E3A"/>
    <w:rsid w:val="006C6FD7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D0F"/>
    <w:rsid w:val="006D2182"/>
    <w:rsid w:val="006D2444"/>
    <w:rsid w:val="006D254B"/>
    <w:rsid w:val="006D289B"/>
    <w:rsid w:val="006D2CD1"/>
    <w:rsid w:val="006D2EB7"/>
    <w:rsid w:val="006D368A"/>
    <w:rsid w:val="006D3BE1"/>
    <w:rsid w:val="006D43BD"/>
    <w:rsid w:val="006D46D0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DA3"/>
    <w:rsid w:val="006D7040"/>
    <w:rsid w:val="006D74F3"/>
    <w:rsid w:val="006D7D9E"/>
    <w:rsid w:val="006D7EB0"/>
    <w:rsid w:val="006E0138"/>
    <w:rsid w:val="006E06C4"/>
    <w:rsid w:val="006E0BB0"/>
    <w:rsid w:val="006E0D34"/>
    <w:rsid w:val="006E12C3"/>
    <w:rsid w:val="006E2529"/>
    <w:rsid w:val="006E276C"/>
    <w:rsid w:val="006E2B39"/>
    <w:rsid w:val="006E2E36"/>
    <w:rsid w:val="006E35C7"/>
    <w:rsid w:val="006E376A"/>
    <w:rsid w:val="006E45F3"/>
    <w:rsid w:val="006E4A2F"/>
    <w:rsid w:val="006E4ED4"/>
    <w:rsid w:val="006E5432"/>
    <w:rsid w:val="006E5A6C"/>
    <w:rsid w:val="006E5AC0"/>
    <w:rsid w:val="006E5ADC"/>
    <w:rsid w:val="006E5B94"/>
    <w:rsid w:val="006E5E19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E7D"/>
    <w:rsid w:val="006F1EB7"/>
    <w:rsid w:val="006F2AEA"/>
    <w:rsid w:val="006F2DFB"/>
    <w:rsid w:val="006F375C"/>
    <w:rsid w:val="006F3DB6"/>
    <w:rsid w:val="006F4AEF"/>
    <w:rsid w:val="006F4C0A"/>
    <w:rsid w:val="006F4D52"/>
    <w:rsid w:val="006F52E5"/>
    <w:rsid w:val="006F55E6"/>
    <w:rsid w:val="006F59C4"/>
    <w:rsid w:val="006F5C60"/>
    <w:rsid w:val="006F6066"/>
    <w:rsid w:val="006F6850"/>
    <w:rsid w:val="006F688D"/>
    <w:rsid w:val="006F6B03"/>
    <w:rsid w:val="006F707E"/>
    <w:rsid w:val="006F7171"/>
    <w:rsid w:val="006F79C5"/>
    <w:rsid w:val="006F7A61"/>
    <w:rsid w:val="007001DC"/>
    <w:rsid w:val="007003A1"/>
    <w:rsid w:val="00701247"/>
    <w:rsid w:val="007014F8"/>
    <w:rsid w:val="0070185A"/>
    <w:rsid w:val="00701B8E"/>
    <w:rsid w:val="00701C0E"/>
    <w:rsid w:val="00701F98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A42"/>
    <w:rsid w:val="00704D67"/>
    <w:rsid w:val="007054C2"/>
    <w:rsid w:val="00705731"/>
    <w:rsid w:val="0070592C"/>
    <w:rsid w:val="00705C38"/>
    <w:rsid w:val="00705E2C"/>
    <w:rsid w:val="00706465"/>
    <w:rsid w:val="007065E2"/>
    <w:rsid w:val="0070695A"/>
    <w:rsid w:val="00706C75"/>
    <w:rsid w:val="0070700F"/>
    <w:rsid w:val="00707350"/>
    <w:rsid w:val="0070782D"/>
    <w:rsid w:val="00707EC1"/>
    <w:rsid w:val="0071022D"/>
    <w:rsid w:val="007109C2"/>
    <w:rsid w:val="00711223"/>
    <w:rsid w:val="00711340"/>
    <w:rsid w:val="007116DE"/>
    <w:rsid w:val="0071196D"/>
    <w:rsid w:val="00711BC6"/>
    <w:rsid w:val="00712723"/>
    <w:rsid w:val="00712A5F"/>
    <w:rsid w:val="00712C42"/>
    <w:rsid w:val="00713DE4"/>
    <w:rsid w:val="007142D5"/>
    <w:rsid w:val="00714C47"/>
    <w:rsid w:val="007156D9"/>
    <w:rsid w:val="00715B90"/>
    <w:rsid w:val="00716462"/>
    <w:rsid w:val="00717279"/>
    <w:rsid w:val="007172B1"/>
    <w:rsid w:val="007172F8"/>
    <w:rsid w:val="00717CBA"/>
    <w:rsid w:val="00717CDA"/>
    <w:rsid w:val="00717F5F"/>
    <w:rsid w:val="007200BB"/>
    <w:rsid w:val="00721084"/>
    <w:rsid w:val="00721252"/>
    <w:rsid w:val="00721262"/>
    <w:rsid w:val="00721D9B"/>
    <w:rsid w:val="00722121"/>
    <w:rsid w:val="007224B9"/>
    <w:rsid w:val="00722993"/>
    <w:rsid w:val="00722F94"/>
    <w:rsid w:val="00723791"/>
    <w:rsid w:val="00723AA7"/>
    <w:rsid w:val="00723E3F"/>
    <w:rsid w:val="007242E1"/>
    <w:rsid w:val="0072432E"/>
    <w:rsid w:val="00725348"/>
    <w:rsid w:val="0072558F"/>
    <w:rsid w:val="00726036"/>
    <w:rsid w:val="00726279"/>
    <w:rsid w:val="0072642C"/>
    <w:rsid w:val="00726578"/>
    <w:rsid w:val="00726A9B"/>
    <w:rsid w:val="00726CB9"/>
    <w:rsid w:val="00727530"/>
    <w:rsid w:val="00730D37"/>
    <w:rsid w:val="00731005"/>
    <w:rsid w:val="00731367"/>
    <w:rsid w:val="0073178C"/>
    <w:rsid w:val="00731E7C"/>
    <w:rsid w:val="007329EF"/>
    <w:rsid w:val="00732A96"/>
    <w:rsid w:val="00732C4A"/>
    <w:rsid w:val="00732DDB"/>
    <w:rsid w:val="00732E5F"/>
    <w:rsid w:val="0073327A"/>
    <w:rsid w:val="00733519"/>
    <w:rsid w:val="00733542"/>
    <w:rsid w:val="00733A34"/>
    <w:rsid w:val="00733EBF"/>
    <w:rsid w:val="00734339"/>
    <w:rsid w:val="00734761"/>
    <w:rsid w:val="00734EBE"/>
    <w:rsid w:val="00735522"/>
    <w:rsid w:val="00735A0F"/>
    <w:rsid w:val="00736247"/>
    <w:rsid w:val="007365D2"/>
    <w:rsid w:val="007367F2"/>
    <w:rsid w:val="00736DD8"/>
    <w:rsid w:val="00737F9B"/>
    <w:rsid w:val="0074076A"/>
    <w:rsid w:val="0074147F"/>
    <w:rsid w:val="00741658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5F95"/>
    <w:rsid w:val="0074638D"/>
    <w:rsid w:val="00746484"/>
    <w:rsid w:val="0074704F"/>
    <w:rsid w:val="00747F48"/>
    <w:rsid w:val="00747F4C"/>
    <w:rsid w:val="00750BDA"/>
    <w:rsid w:val="00751091"/>
    <w:rsid w:val="00751B83"/>
    <w:rsid w:val="00751FBD"/>
    <w:rsid w:val="007520C2"/>
    <w:rsid w:val="007522BB"/>
    <w:rsid w:val="007529CF"/>
    <w:rsid w:val="00752A63"/>
    <w:rsid w:val="00753871"/>
    <w:rsid w:val="007538DD"/>
    <w:rsid w:val="00754359"/>
    <w:rsid w:val="00754411"/>
    <w:rsid w:val="00754ABB"/>
    <w:rsid w:val="00754BD9"/>
    <w:rsid w:val="00754E7A"/>
    <w:rsid w:val="0075540C"/>
    <w:rsid w:val="00755944"/>
    <w:rsid w:val="00755DB1"/>
    <w:rsid w:val="00756A63"/>
    <w:rsid w:val="007574FC"/>
    <w:rsid w:val="0075775D"/>
    <w:rsid w:val="00760080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46A"/>
    <w:rsid w:val="007629D4"/>
    <w:rsid w:val="00762EFC"/>
    <w:rsid w:val="0076339F"/>
    <w:rsid w:val="007634E3"/>
    <w:rsid w:val="0076357A"/>
    <w:rsid w:val="007639D2"/>
    <w:rsid w:val="00764194"/>
    <w:rsid w:val="00764B56"/>
    <w:rsid w:val="00765291"/>
    <w:rsid w:val="0076598E"/>
    <w:rsid w:val="00765B80"/>
    <w:rsid w:val="00765ED3"/>
    <w:rsid w:val="00766055"/>
    <w:rsid w:val="0076681D"/>
    <w:rsid w:val="0076695F"/>
    <w:rsid w:val="00766A65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B4E"/>
    <w:rsid w:val="00772F8A"/>
    <w:rsid w:val="00773137"/>
    <w:rsid w:val="007739C6"/>
    <w:rsid w:val="00774889"/>
    <w:rsid w:val="00774CF5"/>
    <w:rsid w:val="00774FF5"/>
    <w:rsid w:val="007750B3"/>
    <w:rsid w:val="007752A8"/>
    <w:rsid w:val="0077561E"/>
    <w:rsid w:val="00775B46"/>
    <w:rsid w:val="00775BE3"/>
    <w:rsid w:val="00775C46"/>
    <w:rsid w:val="00775F76"/>
    <w:rsid w:val="007760E8"/>
    <w:rsid w:val="00776418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7F7"/>
    <w:rsid w:val="00781B55"/>
    <w:rsid w:val="00781D90"/>
    <w:rsid w:val="00781FD3"/>
    <w:rsid w:val="007820FA"/>
    <w:rsid w:val="00782133"/>
    <w:rsid w:val="0078285F"/>
    <w:rsid w:val="00783207"/>
    <w:rsid w:val="00783E1D"/>
    <w:rsid w:val="007843CE"/>
    <w:rsid w:val="0078483B"/>
    <w:rsid w:val="00784A7C"/>
    <w:rsid w:val="00784EED"/>
    <w:rsid w:val="00785900"/>
    <w:rsid w:val="007861DF"/>
    <w:rsid w:val="00786958"/>
    <w:rsid w:val="00786C49"/>
    <w:rsid w:val="00786E71"/>
    <w:rsid w:val="00790726"/>
    <w:rsid w:val="007909F4"/>
    <w:rsid w:val="0079125D"/>
    <w:rsid w:val="0079162F"/>
    <w:rsid w:val="00791C4C"/>
    <w:rsid w:val="00791F39"/>
    <w:rsid w:val="0079262F"/>
    <w:rsid w:val="00793539"/>
    <w:rsid w:val="00793985"/>
    <w:rsid w:val="00793AC7"/>
    <w:rsid w:val="007943DA"/>
    <w:rsid w:val="0079468D"/>
    <w:rsid w:val="00794924"/>
    <w:rsid w:val="00794B41"/>
    <w:rsid w:val="00794C8A"/>
    <w:rsid w:val="007972D4"/>
    <w:rsid w:val="00797A8E"/>
    <w:rsid w:val="00797B89"/>
    <w:rsid w:val="00797ED9"/>
    <w:rsid w:val="007A0B99"/>
    <w:rsid w:val="007A0BC2"/>
    <w:rsid w:val="007A1770"/>
    <w:rsid w:val="007A1822"/>
    <w:rsid w:val="007A1F44"/>
    <w:rsid w:val="007A23FF"/>
    <w:rsid w:val="007A295B"/>
    <w:rsid w:val="007A3424"/>
    <w:rsid w:val="007A35EF"/>
    <w:rsid w:val="007A3BF1"/>
    <w:rsid w:val="007A41EE"/>
    <w:rsid w:val="007A43A2"/>
    <w:rsid w:val="007A4C27"/>
    <w:rsid w:val="007A4D04"/>
    <w:rsid w:val="007A4DD5"/>
    <w:rsid w:val="007A580B"/>
    <w:rsid w:val="007A5AD2"/>
    <w:rsid w:val="007A639A"/>
    <w:rsid w:val="007A6541"/>
    <w:rsid w:val="007A665C"/>
    <w:rsid w:val="007A67A4"/>
    <w:rsid w:val="007A6B42"/>
    <w:rsid w:val="007A6DA5"/>
    <w:rsid w:val="007A6F9C"/>
    <w:rsid w:val="007A748D"/>
    <w:rsid w:val="007A76CD"/>
    <w:rsid w:val="007A77E7"/>
    <w:rsid w:val="007A77F6"/>
    <w:rsid w:val="007A7A96"/>
    <w:rsid w:val="007A7B24"/>
    <w:rsid w:val="007A7E62"/>
    <w:rsid w:val="007B03AF"/>
    <w:rsid w:val="007B1187"/>
    <w:rsid w:val="007B142F"/>
    <w:rsid w:val="007B1543"/>
    <w:rsid w:val="007B1AC0"/>
    <w:rsid w:val="007B1D85"/>
    <w:rsid w:val="007B245D"/>
    <w:rsid w:val="007B24C8"/>
    <w:rsid w:val="007B2617"/>
    <w:rsid w:val="007B270A"/>
    <w:rsid w:val="007B2D3B"/>
    <w:rsid w:val="007B355B"/>
    <w:rsid w:val="007B3C31"/>
    <w:rsid w:val="007B48EA"/>
    <w:rsid w:val="007B52CD"/>
    <w:rsid w:val="007B58EB"/>
    <w:rsid w:val="007B6892"/>
    <w:rsid w:val="007B7380"/>
    <w:rsid w:val="007B7DC1"/>
    <w:rsid w:val="007B7EDB"/>
    <w:rsid w:val="007C0284"/>
    <w:rsid w:val="007C02EB"/>
    <w:rsid w:val="007C06E6"/>
    <w:rsid w:val="007C19AD"/>
    <w:rsid w:val="007C2F79"/>
    <w:rsid w:val="007C3497"/>
    <w:rsid w:val="007C34CF"/>
    <w:rsid w:val="007C3598"/>
    <w:rsid w:val="007C3B4C"/>
    <w:rsid w:val="007C3FA8"/>
    <w:rsid w:val="007C42E2"/>
    <w:rsid w:val="007C4C66"/>
    <w:rsid w:val="007C5CED"/>
    <w:rsid w:val="007C5F62"/>
    <w:rsid w:val="007C68DA"/>
    <w:rsid w:val="007C6928"/>
    <w:rsid w:val="007C7893"/>
    <w:rsid w:val="007C7C22"/>
    <w:rsid w:val="007D0A9D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9AA"/>
    <w:rsid w:val="007D2F09"/>
    <w:rsid w:val="007D2F1C"/>
    <w:rsid w:val="007D2F44"/>
    <w:rsid w:val="007D2F4D"/>
    <w:rsid w:val="007D3544"/>
    <w:rsid w:val="007D3B76"/>
    <w:rsid w:val="007D40DA"/>
    <w:rsid w:val="007D4178"/>
    <w:rsid w:val="007D46BA"/>
    <w:rsid w:val="007D4C00"/>
    <w:rsid w:val="007D4D33"/>
    <w:rsid w:val="007D5FC3"/>
    <w:rsid w:val="007D670C"/>
    <w:rsid w:val="007D67F3"/>
    <w:rsid w:val="007D7175"/>
    <w:rsid w:val="007D7265"/>
    <w:rsid w:val="007D7298"/>
    <w:rsid w:val="007E1369"/>
    <w:rsid w:val="007E1A1B"/>
    <w:rsid w:val="007E1A88"/>
    <w:rsid w:val="007E1ACC"/>
    <w:rsid w:val="007E2935"/>
    <w:rsid w:val="007E2B3C"/>
    <w:rsid w:val="007E3322"/>
    <w:rsid w:val="007E35CD"/>
    <w:rsid w:val="007E42A2"/>
    <w:rsid w:val="007E44DF"/>
    <w:rsid w:val="007E469A"/>
    <w:rsid w:val="007E4C88"/>
    <w:rsid w:val="007E5510"/>
    <w:rsid w:val="007E585E"/>
    <w:rsid w:val="007E66BB"/>
    <w:rsid w:val="007E67C2"/>
    <w:rsid w:val="007E6A6F"/>
    <w:rsid w:val="007E6EDE"/>
    <w:rsid w:val="007E6EEA"/>
    <w:rsid w:val="007E714C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2D86"/>
    <w:rsid w:val="007F3522"/>
    <w:rsid w:val="007F35ED"/>
    <w:rsid w:val="007F36FD"/>
    <w:rsid w:val="007F3D8B"/>
    <w:rsid w:val="007F3ECA"/>
    <w:rsid w:val="007F3EDD"/>
    <w:rsid w:val="007F443C"/>
    <w:rsid w:val="007F5DA2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769"/>
    <w:rsid w:val="00800BAC"/>
    <w:rsid w:val="00800D7A"/>
    <w:rsid w:val="00800DA1"/>
    <w:rsid w:val="00800ED2"/>
    <w:rsid w:val="0080128F"/>
    <w:rsid w:val="00801CAD"/>
    <w:rsid w:val="0080237E"/>
    <w:rsid w:val="00802536"/>
    <w:rsid w:val="00802E74"/>
    <w:rsid w:val="0080301B"/>
    <w:rsid w:val="008031C2"/>
    <w:rsid w:val="0080355C"/>
    <w:rsid w:val="00803B89"/>
    <w:rsid w:val="00804B92"/>
    <w:rsid w:val="00804D4C"/>
    <w:rsid w:val="00804E21"/>
    <w:rsid w:val="00805092"/>
    <w:rsid w:val="008067CC"/>
    <w:rsid w:val="00806AAF"/>
    <w:rsid w:val="008070AC"/>
    <w:rsid w:val="00807466"/>
    <w:rsid w:val="0080763B"/>
    <w:rsid w:val="008101FD"/>
    <w:rsid w:val="00810316"/>
    <w:rsid w:val="00810AA8"/>
    <w:rsid w:val="00810D8D"/>
    <w:rsid w:val="00810E59"/>
    <w:rsid w:val="00811835"/>
    <w:rsid w:val="00811B80"/>
    <w:rsid w:val="00812B31"/>
    <w:rsid w:val="00813226"/>
    <w:rsid w:val="008132B9"/>
    <w:rsid w:val="00813AE5"/>
    <w:rsid w:val="00813F49"/>
    <w:rsid w:val="00814631"/>
    <w:rsid w:val="008146BA"/>
    <w:rsid w:val="00814A89"/>
    <w:rsid w:val="00815237"/>
    <w:rsid w:val="008152C6"/>
    <w:rsid w:val="0081581D"/>
    <w:rsid w:val="00815E27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FD"/>
    <w:rsid w:val="00822B1A"/>
    <w:rsid w:val="00822CB2"/>
    <w:rsid w:val="00822FD1"/>
    <w:rsid w:val="00823415"/>
    <w:rsid w:val="00823F93"/>
    <w:rsid w:val="00824725"/>
    <w:rsid w:val="00824B97"/>
    <w:rsid w:val="00824DE7"/>
    <w:rsid w:val="00824FDF"/>
    <w:rsid w:val="00825125"/>
    <w:rsid w:val="00825193"/>
    <w:rsid w:val="008257CC"/>
    <w:rsid w:val="00825D0C"/>
    <w:rsid w:val="008260CA"/>
    <w:rsid w:val="0082632F"/>
    <w:rsid w:val="00826EC5"/>
    <w:rsid w:val="008274BF"/>
    <w:rsid w:val="00830991"/>
    <w:rsid w:val="00830B75"/>
    <w:rsid w:val="00830D1A"/>
    <w:rsid w:val="00830DC3"/>
    <w:rsid w:val="00831555"/>
    <w:rsid w:val="00831A8A"/>
    <w:rsid w:val="00831CE2"/>
    <w:rsid w:val="00831F52"/>
    <w:rsid w:val="00831FE7"/>
    <w:rsid w:val="00832154"/>
    <w:rsid w:val="00832F5C"/>
    <w:rsid w:val="00833052"/>
    <w:rsid w:val="00833107"/>
    <w:rsid w:val="008347FB"/>
    <w:rsid w:val="00834E0F"/>
    <w:rsid w:val="00834E67"/>
    <w:rsid w:val="00834FEA"/>
    <w:rsid w:val="008359E0"/>
    <w:rsid w:val="00835D4F"/>
    <w:rsid w:val="00836619"/>
    <w:rsid w:val="00836C9E"/>
    <w:rsid w:val="008376F6"/>
    <w:rsid w:val="00837D5B"/>
    <w:rsid w:val="00840607"/>
    <w:rsid w:val="00840817"/>
    <w:rsid w:val="00840970"/>
    <w:rsid w:val="00840D42"/>
    <w:rsid w:val="00841CD2"/>
    <w:rsid w:val="00842220"/>
    <w:rsid w:val="00842910"/>
    <w:rsid w:val="00842B77"/>
    <w:rsid w:val="00842EEA"/>
    <w:rsid w:val="0084309F"/>
    <w:rsid w:val="00843A59"/>
    <w:rsid w:val="00844613"/>
    <w:rsid w:val="00844659"/>
    <w:rsid w:val="008459A2"/>
    <w:rsid w:val="00845C12"/>
    <w:rsid w:val="0084612B"/>
    <w:rsid w:val="0084658B"/>
    <w:rsid w:val="008469D9"/>
    <w:rsid w:val="00846D0A"/>
    <w:rsid w:val="00846D4A"/>
    <w:rsid w:val="00846DC0"/>
    <w:rsid w:val="008474A7"/>
    <w:rsid w:val="00847D0B"/>
    <w:rsid w:val="00850688"/>
    <w:rsid w:val="008506B6"/>
    <w:rsid w:val="0085085A"/>
    <w:rsid w:val="00850AE0"/>
    <w:rsid w:val="00850B8B"/>
    <w:rsid w:val="008514BE"/>
    <w:rsid w:val="008517A2"/>
    <w:rsid w:val="00851B0C"/>
    <w:rsid w:val="00851C17"/>
    <w:rsid w:val="00851FE4"/>
    <w:rsid w:val="008524D2"/>
    <w:rsid w:val="0085264A"/>
    <w:rsid w:val="00852E19"/>
    <w:rsid w:val="008544D7"/>
    <w:rsid w:val="00854572"/>
    <w:rsid w:val="00854BD5"/>
    <w:rsid w:val="00855D6D"/>
    <w:rsid w:val="00855FC6"/>
    <w:rsid w:val="00856833"/>
    <w:rsid w:val="00856840"/>
    <w:rsid w:val="00857CFC"/>
    <w:rsid w:val="0086087C"/>
    <w:rsid w:val="0086097B"/>
    <w:rsid w:val="00860B84"/>
    <w:rsid w:val="00860D8E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4440"/>
    <w:rsid w:val="00864D76"/>
    <w:rsid w:val="008650FC"/>
    <w:rsid w:val="0086607B"/>
    <w:rsid w:val="0086626A"/>
    <w:rsid w:val="008669E2"/>
    <w:rsid w:val="00866EB3"/>
    <w:rsid w:val="0086701A"/>
    <w:rsid w:val="0086732D"/>
    <w:rsid w:val="008675E9"/>
    <w:rsid w:val="008677B8"/>
    <w:rsid w:val="00867AC4"/>
    <w:rsid w:val="00867BD2"/>
    <w:rsid w:val="00867C54"/>
    <w:rsid w:val="0087106E"/>
    <w:rsid w:val="0087120C"/>
    <w:rsid w:val="0087126C"/>
    <w:rsid w:val="008712FD"/>
    <w:rsid w:val="008713EB"/>
    <w:rsid w:val="008716A1"/>
    <w:rsid w:val="00871966"/>
    <w:rsid w:val="0087267D"/>
    <w:rsid w:val="008728A2"/>
    <w:rsid w:val="00872D3F"/>
    <w:rsid w:val="008733A4"/>
    <w:rsid w:val="008733E4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7AA2"/>
    <w:rsid w:val="00877EE6"/>
    <w:rsid w:val="00880133"/>
    <w:rsid w:val="008801E2"/>
    <w:rsid w:val="00880BCB"/>
    <w:rsid w:val="00880F30"/>
    <w:rsid w:val="00881935"/>
    <w:rsid w:val="00882788"/>
    <w:rsid w:val="008833E8"/>
    <w:rsid w:val="00884485"/>
    <w:rsid w:val="00884583"/>
    <w:rsid w:val="008846C5"/>
    <w:rsid w:val="008846F1"/>
    <w:rsid w:val="00884B65"/>
    <w:rsid w:val="00884F37"/>
    <w:rsid w:val="00885CA4"/>
    <w:rsid w:val="0088718A"/>
    <w:rsid w:val="00887B48"/>
    <w:rsid w:val="00887FAD"/>
    <w:rsid w:val="0089033E"/>
    <w:rsid w:val="00890451"/>
    <w:rsid w:val="00890680"/>
    <w:rsid w:val="0089176E"/>
    <w:rsid w:val="008917E0"/>
    <w:rsid w:val="00891C90"/>
    <w:rsid w:val="00892365"/>
    <w:rsid w:val="00892785"/>
    <w:rsid w:val="00892BE5"/>
    <w:rsid w:val="0089387C"/>
    <w:rsid w:val="00893FD6"/>
    <w:rsid w:val="0089444E"/>
    <w:rsid w:val="008949DF"/>
    <w:rsid w:val="00894F04"/>
    <w:rsid w:val="008951DB"/>
    <w:rsid w:val="00895588"/>
    <w:rsid w:val="008957C7"/>
    <w:rsid w:val="008958BE"/>
    <w:rsid w:val="00895D81"/>
    <w:rsid w:val="00896C81"/>
    <w:rsid w:val="00896D83"/>
    <w:rsid w:val="008972D6"/>
    <w:rsid w:val="008977B9"/>
    <w:rsid w:val="008977FF"/>
    <w:rsid w:val="00897821"/>
    <w:rsid w:val="008A09C7"/>
    <w:rsid w:val="008A0AB2"/>
    <w:rsid w:val="008A0B7A"/>
    <w:rsid w:val="008A0BA3"/>
    <w:rsid w:val="008A0CFC"/>
    <w:rsid w:val="008A12FE"/>
    <w:rsid w:val="008A14B8"/>
    <w:rsid w:val="008A2312"/>
    <w:rsid w:val="008A27A9"/>
    <w:rsid w:val="008A28B6"/>
    <w:rsid w:val="008A29A1"/>
    <w:rsid w:val="008A2BB1"/>
    <w:rsid w:val="008A3466"/>
    <w:rsid w:val="008A389F"/>
    <w:rsid w:val="008A3D02"/>
    <w:rsid w:val="008A44CE"/>
    <w:rsid w:val="008A5940"/>
    <w:rsid w:val="008A6AC3"/>
    <w:rsid w:val="008A6BDA"/>
    <w:rsid w:val="008A73B2"/>
    <w:rsid w:val="008B036B"/>
    <w:rsid w:val="008B043F"/>
    <w:rsid w:val="008B07AA"/>
    <w:rsid w:val="008B0808"/>
    <w:rsid w:val="008B0AEC"/>
    <w:rsid w:val="008B1E53"/>
    <w:rsid w:val="008B1E5B"/>
    <w:rsid w:val="008B389D"/>
    <w:rsid w:val="008B3C5C"/>
    <w:rsid w:val="008B4E60"/>
    <w:rsid w:val="008B5299"/>
    <w:rsid w:val="008B56CC"/>
    <w:rsid w:val="008B5A5F"/>
    <w:rsid w:val="008B5AB0"/>
    <w:rsid w:val="008B6054"/>
    <w:rsid w:val="008B694E"/>
    <w:rsid w:val="008B6CF3"/>
    <w:rsid w:val="008B7B08"/>
    <w:rsid w:val="008B7B09"/>
    <w:rsid w:val="008C00B5"/>
    <w:rsid w:val="008C0D2B"/>
    <w:rsid w:val="008C13F0"/>
    <w:rsid w:val="008C14DD"/>
    <w:rsid w:val="008C1A09"/>
    <w:rsid w:val="008C1E66"/>
    <w:rsid w:val="008C1F26"/>
    <w:rsid w:val="008C243C"/>
    <w:rsid w:val="008C2452"/>
    <w:rsid w:val="008C24CA"/>
    <w:rsid w:val="008C2A3A"/>
    <w:rsid w:val="008C2B7A"/>
    <w:rsid w:val="008C42F2"/>
    <w:rsid w:val="008C4A76"/>
    <w:rsid w:val="008C4C7E"/>
    <w:rsid w:val="008C5263"/>
    <w:rsid w:val="008C544A"/>
    <w:rsid w:val="008C5C17"/>
    <w:rsid w:val="008C5C46"/>
    <w:rsid w:val="008C6184"/>
    <w:rsid w:val="008C682D"/>
    <w:rsid w:val="008C6D43"/>
    <w:rsid w:val="008C6DEB"/>
    <w:rsid w:val="008C785E"/>
    <w:rsid w:val="008D0AFB"/>
    <w:rsid w:val="008D14EF"/>
    <w:rsid w:val="008D1511"/>
    <w:rsid w:val="008D208F"/>
    <w:rsid w:val="008D2194"/>
    <w:rsid w:val="008D2D5E"/>
    <w:rsid w:val="008D32DF"/>
    <w:rsid w:val="008D35E9"/>
    <w:rsid w:val="008D3959"/>
    <w:rsid w:val="008D3966"/>
    <w:rsid w:val="008D3A03"/>
    <w:rsid w:val="008D4352"/>
    <w:rsid w:val="008D4808"/>
    <w:rsid w:val="008D4A8B"/>
    <w:rsid w:val="008D5465"/>
    <w:rsid w:val="008D60BC"/>
    <w:rsid w:val="008D6BC3"/>
    <w:rsid w:val="008D6D7B"/>
    <w:rsid w:val="008D7EB7"/>
    <w:rsid w:val="008E0B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BA9"/>
    <w:rsid w:val="008E2F6E"/>
    <w:rsid w:val="008E32D6"/>
    <w:rsid w:val="008E38AD"/>
    <w:rsid w:val="008E3CCA"/>
    <w:rsid w:val="008E3D3F"/>
    <w:rsid w:val="008E3E42"/>
    <w:rsid w:val="008E3EEC"/>
    <w:rsid w:val="008E400C"/>
    <w:rsid w:val="008E4646"/>
    <w:rsid w:val="008E491E"/>
    <w:rsid w:val="008E4BFD"/>
    <w:rsid w:val="008E4E77"/>
    <w:rsid w:val="008E5AB5"/>
    <w:rsid w:val="008E5ACF"/>
    <w:rsid w:val="008E5BF2"/>
    <w:rsid w:val="008E5C81"/>
    <w:rsid w:val="008E5FBB"/>
    <w:rsid w:val="008E622E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F3A"/>
    <w:rsid w:val="008F2FD5"/>
    <w:rsid w:val="008F3028"/>
    <w:rsid w:val="008F323C"/>
    <w:rsid w:val="008F3651"/>
    <w:rsid w:val="008F37E5"/>
    <w:rsid w:val="008F3D5F"/>
    <w:rsid w:val="008F3F01"/>
    <w:rsid w:val="008F48C2"/>
    <w:rsid w:val="008F497F"/>
    <w:rsid w:val="008F4EE4"/>
    <w:rsid w:val="008F4F7F"/>
    <w:rsid w:val="008F55E8"/>
    <w:rsid w:val="008F5840"/>
    <w:rsid w:val="008F59CD"/>
    <w:rsid w:val="008F5EEF"/>
    <w:rsid w:val="008F66FE"/>
    <w:rsid w:val="008F6871"/>
    <w:rsid w:val="008F72CC"/>
    <w:rsid w:val="008F72CD"/>
    <w:rsid w:val="009005AA"/>
    <w:rsid w:val="00901AD7"/>
    <w:rsid w:val="00902132"/>
    <w:rsid w:val="00902F22"/>
    <w:rsid w:val="00903802"/>
    <w:rsid w:val="00903946"/>
    <w:rsid w:val="009039F5"/>
    <w:rsid w:val="00903D3F"/>
    <w:rsid w:val="0090418B"/>
    <w:rsid w:val="00904249"/>
    <w:rsid w:val="009047AD"/>
    <w:rsid w:val="009047C2"/>
    <w:rsid w:val="00905066"/>
    <w:rsid w:val="0090515C"/>
    <w:rsid w:val="0090533F"/>
    <w:rsid w:val="009057C7"/>
    <w:rsid w:val="00905C9E"/>
    <w:rsid w:val="00906092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1088D"/>
    <w:rsid w:val="00910AF1"/>
    <w:rsid w:val="00910FC9"/>
    <w:rsid w:val="009110EB"/>
    <w:rsid w:val="0091118B"/>
    <w:rsid w:val="009114B6"/>
    <w:rsid w:val="00911CA3"/>
    <w:rsid w:val="00912023"/>
    <w:rsid w:val="0091291A"/>
    <w:rsid w:val="009133E5"/>
    <w:rsid w:val="00913612"/>
    <w:rsid w:val="0091366A"/>
    <w:rsid w:val="00913824"/>
    <w:rsid w:val="00914054"/>
    <w:rsid w:val="00914C54"/>
    <w:rsid w:val="00915757"/>
    <w:rsid w:val="009159B3"/>
    <w:rsid w:val="00916181"/>
    <w:rsid w:val="0091626E"/>
    <w:rsid w:val="00916A61"/>
    <w:rsid w:val="00916BD3"/>
    <w:rsid w:val="00917A32"/>
    <w:rsid w:val="00917E72"/>
    <w:rsid w:val="009204C5"/>
    <w:rsid w:val="00920673"/>
    <w:rsid w:val="00920D3D"/>
    <w:rsid w:val="0092153B"/>
    <w:rsid w:val="0092180D"/>
    <w:rsid w:val="009220CA"/>
    <w:rsid w:val="00922949"/>
    <w:rsid w:val="0092306A"/>
    <w:rsid w:val="009232C9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BA8"/>
    <w:rsid w:val="00926193"/>
    <w:rsid w:val="009266F4"/>
    <w:rsid w:val="00926DA7"/>
    <w:rsid w:val="00927210"/>
    <w:rsid w:val="00927D15"/>
    <w:rsid w:val="00927F8B"/>
    <w:rsid w:val="00930442"/>
    <w:rsid w:val="009306ED"/>
    <w:rsid w:val="0093094D"/>
    <w:rsid w:val="00931891"/>
    <w:rsid w:val="00931DC9"/>
    <w:rsid w:val="0093220C"/>
    <w:rsid w:val="009323C5"/>
    <w:rsid w:val="00932832"/>
    <w:rsid w:val="009328C7"/>
    <w:rsid w:val="00932DCA"/>
    <w:rsid w:val="009336EC"/>
    <w:rsid w:val="00933C77"/>
    <w:rsid w:val="00933F56"/>
    <w:rsid w:val="00934C13"/>
    <w:rsid w:val="00934F66"/>
    <w:rsid w:val="00935228"/>
    <w:rsid w:val="009355A2"/>
    <w:rsid w:val="00935BE5"/>
    <w:rsid w:val="00935F4C"/>
    <w:rsid w:val="00935F9E"/>
    <w:rsid w:val="00936560"/>
    <w:rsid w:val="00936D98"/>
    <w:rsid w:val="0093776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C70"/>
    <w:rsid w:val="00943D65"/>
    <w:rsid w:val="00945180"/>
    <w:rsid w:val="009453CA"/>
    <w:rsid w:val="009455DD"/>
    <w:rsid w:val="0094590C"/>
    <w:rsid w:val="00946355"/>
    <w:rsid w:val="00946640"/>
    <w:rsid w:val="00946745"/>
    <w:rsid w:val="009468B7"/>
    <w:rsid w:val="0094724E"/>
    <w:rsid w:val="00947384"/>
    <w:rsid w:val="00947611"/>
    <w:rsid w:val="009477FD"/>
    <w:rsid w:val="00947BE6"/>
    <w:rsid w:val="0095017E"/>
    <w:rsid w:val="0095048D"/>
    <w:rsid w:val="00950A6A"/>
    <w:rsid w:val="009518AE"/>
    <w:rsid w:val="009518C1"/>
    <w:rsid w:val="00951A39"/>
    <w:rsid w:val="00951AAB"/>
    <w:rsid w:val="00951ADB"/>
    <w:rsid w:val="00951E66"/>
    <w:rsid w:val="0095364F"/>
    <w:rsid w:val="0095380C"/>
    <w:rsid w:val="00953B84"/>
    <w:rsid w:val="00953CB2"/>
    <w:rsid w:val="00953D92"/>
    <w:rsid w:val="009540FE"/>
    <w:rsid w:val="00954293"/>
    <w:rsid w:val="00954353"/>
    <w:rsid w:val="009547C8"/>
    <w:rsid w:val="009557EC"/>
    <w:rsid w:val="00955C0A"/>
    <w:rsid w:val="00955C4F"/>
    <w:rsid w:val="00955DB4"/>
    <w:rsid w:val="0096046E"/>
    <w:rsid w:val="00960AE8"/>
    <w:rsid w:val="00961160"/>
    <w:rsid w:val="009611D2"/>
    <w:rsid w:val="00961D3E"/>
    <w:rsid w:val="009630BB"/>
    <w:rsid w:val="009637EE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E3"/>
    <w:rsid w:val="00966FA6"/>
    <w:rsid w:val="0096787C"/>
    <w:rsid w:val="00967E1F"/>
    <w:rsid w:val="009705FB"/>
    <w:rsid w:val="009709F8"/>
    <w:rsid w:val="00972368"/>
    <w:rsid w:val="0097251A"/>
    <w:rsid w:val="00972929"/>
    <w:rsid w:val="00972BD7"/>
    <w:rsid w:val="00972BFA"/>
    <w:rsid w:val="00972E59"/>
    <w:rsid w:val="00972F91"/>
    <w:rsid w:val="00973827"/>
    <w:rsid w:val="0097394C"/>
    <w:rsid w:val="00973E1D"/>
    <w:rsid w:val="00973F06"/>
    <w:rsid w:val="009742D3"/>
    <w:rsid w:val="0097461B"/>
    <w:rsid w:val="00974A1F"/>
    <w:rsid w:val="00974D4B"/>
    <w:rsid w:val="00975199"/>
    <w:rsid w:val="00975EB1"/>
    <w:rsid w:val="009762E7"/>
    <w:rsid w:val="00976DB8"/>
    <w:rsid w:val="00977489"/>
    <w:rsid w:val="009779A2"/>
    <w:rsid w:val="00977BA7"/>
    <w:rsid w:val="009813ED"/>
    <w:rsid w:val="0098194F"/>
    <w:rsid w:val="009826C8"/>
    <w:rsid w:val="009836E4"/>
    <w:rsid w:val="0098412F"/>
    <w:rsid w:val="009843D2"/>
    <w:rsid w:val="00984549"/>
    <w:rsid w:val="009848AB"/>
    <w:rsid w:val="00984A73"/>
    <w:rsid w:val="00984F28"/>
    <w:rsid w:val="00984F9E"/>
    <w:rsid w:val="00985F28"/>
    <w:rsid w:val="00986149"/>
    <w:rsid w:val="00986176"/>
    <w:rsid w:val="00986E7F"/>
    <w:rsid w:val="00987141"/>
    <w:rsid w:val="00987199"/>
    <w:rsid w:val="009872E2"/>
    <w:rsid w:val="00987536"/>
    <w:rsid w:val="00987776"/>
    <w:rsid w:val="009901A5"/>
    <w:rsid w:val="00990BD5"/>
    <w:rsid w:val="00991091"/>
    <w:rsid w:val="009911B8"/>
    <w:rsid w:val="0099129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E08"/>
    <w:rsid w:val="009951F9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EF7"/>
    <w:rsid w:val="009A1475"/>
    <w:rsid w:val="009A14EF"/>
    <w:rsid w:val="009A2510"/>
    <w:rsid w:val="009A286E"/>
    <w:rsid w:val="009A2A28"/>
    <w:rsid w:val="009A2DF9"/>
    <w:rsid w:val="009A2F7D"/>
    <w:rsid w:val="009A3201"/>
    <w:rsid w:val="009A3396"/>
    <w:rsid w:val="009A3572"/>
    <w:rsid w:val="009A3A86"/>
    <w:rsid w:val="009A483C"/>
    <w:rsid w:val="009A4869"/>
    <w:rsid w:val="009A4F8A"/>
    <w:rsid w:val="009A505F"/>
    <w:rsid w:val="009A532E"/>
    <w:rsid w:val="009A609D"/>
    <w:rsid w:val="009A6A6B"/>
    <w:rsid w:val="009A791C"/>
    <w:rsid w:val="009B0C11"/>
    <w:rsid w:val="009B1E81"/>
    <w:rsid w:val="009B1EF9"/>
    <w:rsid w:val="009B1F0A"/>
    <w:rsid w:val="009B2090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704F"/>
    <w:rsid w:val="009B7204"/>
    <w:rsid w:val="009B746C"/>
    <w:rsid w:val="009B7820"/>
    <w:rsid w:val="009B7FCB"/>
    <w:rsid w:val="009C0074"/>
    <w:rsid w:val="009C02A5"/>
    <w:rsid w:val="009C0564"/>
    <w:rsid w:val="009C0716"/>
    <w:rsid w:val="009C2685"/>
    <w:rsid w:val="009C2967"/>
    <w:rsid w:val="009C2DC6"/>
    <w:rsid w:val="009C2E63"/>
    <w:rsid w:val="009C3899"/>
    <w:rsid w:val="009C39BC"/>
    <w:rsid w:val="009C4152"/>
    <w:rsid w:val="009C439C"/>
    <w:rsid w:val="009C4B5D"/>
    <w:rsid w:val="009C4BC2"/>
    <w:rsid w:val="009C4D22"/>
    <w:rsid w:val="009C4FFF"/>
    <w:rsid w:val="009C5976"/>
    <w:rsid w:val="009C59E1"/>
    <w:rsid w:val="009C6A6B"/>
    <w:rsid w:val="009C7320"/>
    <w:rsid w:val="009C7A78"/>
    <w:rsid w:val="009C7CE2"/>
    <w:rsid w:val="009D03C2"/>
    <w:rsid w:val="009D0729"/>
    <w:rsid w:val="009D0DC6"/>
    <w:rsid w:val="009D0F66"/>
    <w:rsid w:val="009D1815"/>
    <w:rsid w:val="009D199B"/>
    <w:rsid w:val="009D1A06"/>
    <w:rsid w:val="009D1B87"/>
    <w:rsid w:val="009D1BA4"/>
    <w:rsid w:val="009D1D5A"/>
    <w:rsid w:val="009D1F9A"/>
    <w:rsid w:val="009D22E4"/>
    <w:rsid w:val="009D22F7"/>
    <w:rsid w:val="009D319C"/>
    <w:rsid w:val="009D4A3D"/>
    <w:rsid w:val="009D4C02"/>
    <w:rsid w:val="009D4EA2"/>
    <w:rsid w:val="009D55B6"/>
    <w:rsid w:val="009D5BAB"/>
    <w:rsid w:val="009D6A0A"/>
    <w:rsid w:val="009D6DB9"/>
    <w:rsid w:val="009D7432"/>
    <w:rsid w:val="009E058F"/>
    <w:rsid w:val="009E0A9E"/>
    <w:rsid w:val="009E0E1F"/>
    <w:rsid w:val="009E1920"/>
    <w:rsid w:val="009E19A2"/>
    <w:rsid w:val="009E1B47"/>
    <w:rsid w:val="009E1D40"/>
    <w:rsid w:val="009E1DCD"/>
    <w:rsid w:val="009E237A"/>
    <w:rsid w:val="009E3AFD"/>
    <w:rsid w:val="009E3CDD"/>
    <w:rsid w:val="009E4B16"/>
    <w:rsid w:val="009E5C60"/>
    <w:rsid w:val="009E5C9E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195D"/>
    <w:rsid w:val="009F19D8"/>
    <w:rsid w:val="009F2454"/>
    <w:rsid w:val="009F2520"/>
    <w:rsid w:val="009F278D"/>
    <w:rsid w:val="009F27AD"/>
    <w:rsid w:val="009F28C9"/>
    <w:rsid w:val="009F399E"/>
    <w:rsid w:val="009F3FB5"/>
    <w:rsid w:val="009F4F66"/>
    <w:rsid w:val="009F510E"/>
    <w:rsid w:val="009F520B"/>
    <w:rsid w:val="009F521F"/>
    <w:rsid w:val="009F553C"/>
    <w:rsid w:val="009F59C1"/>
    <w:rsid w:val="009F59F8"/>
    <w:rsid w:val="009F6878"/>
    <w:rsid w:val="009F6A6A"/>
    <w:rsid w:val="009F6B33"/>
    <w:rsid w:val="009F74D0"/>
    <w:rsid w:val="009F7A21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B36"/>
    <w:rsid w:val="00A06FDF"/>
    <w:rsid w:val="00A07392"/>
    <w:rsid w:val="00A07A48"/>
    <w:rsid w:val="00A108EE"/>
    <w:rsid w:val="00A10BB8"/>
    <w:rsid w:val="00A11301"/>
    <w:rsid w:val="00A119AA"/>
    <w:rsid w:val="00A121C4"/>
    <w:rsid w:val="00A124E2"/>
    <w:rsid w:val="00A13174"/>
    <w:rsid w:val="00A13762"/>
    <w:rsid w:val="00A137E4"/>
    <w:rsid w:val="00A13D07"/>
    <w:rsid w:val="00A13F78"/>
    <w:rsid w:val="00A1434F"/>
    <w:rsid w:val="00A14406"/>
    <w:rsid w:val="00A14422"/>
    <w:rsid w:val="00A14813"/>
    <w:rsid w:val="00A15591"/>
    <w:rsid w:val="00A1566A"/>
    <w:rsid w:val="00A165BF"/>
    <w:rsid w:val="00A16B59"/>
    <w:rsid w:val="00A16BE0"/>
    <w:rsid w:val="00A172E8"/>
    <w:rsid w:val="00A179FF"/>
    <w:rsid w:val="00A204A0"/>
    <w:rsid w:val="00A2065C"/>
    <w:rsid w:val="00A20ED3"/>
    <w:rsid w:val="00A2133C"/>
    <w:rsid w:val="00A21A36"/>
    <w:rsid w:val="00A21ECE"/>
    <w:rsid w:val="00A21F65"/>
    <w:rsid w:val="00A233EF"/>
    <w:rsid w:val="00A237B9"/>
    <w:rsid w:val="00A245B9"/>
    <w:rsid w:val="00A246D0"/>
    <w:rsid w:val="00A25007"/>
    <w:rsid w:val="00A25294"/>
    <w:rsid w:val="00A254EE"/>
    <w:rsid w:val="00A25BE7"/>
    <w:rsid w:val="00A25DB0"/>
    <w:rsid w:val="00A27008"/>
    <w:rsid w:val="00A27029"/>
    <w:rsid w:val="00A27CDF"/>
    <w:rsid w:val="00A27D90"/>
    <w:rsid w:val="00A309C6"/>
    <w:rsid w:val="00A30B4E"/>
    <w:rsid w:val="00A30D13"/>
    <w:rsid w:val="00A30DDD"/>
    <w:rsid w:val="00A30F06"/>
    <w:rsid w:val="00A312A7"/>
    <w:rsid w:val="00A319D0"/>
    <w:rsid w:val="00A32316"/>
    <w:rsid w:val="00A33172"/>
    <w:rsid w:val="00A3353A"/>
    <w:rsid w:val="00A33B43"/>
    <w:rsid w:val="00A33F53"/>
    <w:rsid w:val="00A3432B"/>
    <w:rsid w:val="00A346BA"/>
    <w:rsid w:val="00A34932"/>
    <w:rsid w:val="00A34C67"/>
    <w:rsid w:val="00A34D62"/>
    <w:rsid w:val="00A34DC8"/>
    <w:rsid w:val="00A3611D"/>
    <w:rsid w:val="00A3620E"/>
    <w:rsid w:val="00A362C5"/>
    <w:rsid w:val="00A36339"/>
    <w:rsid w:val="00A366E4"/>
    <w:rsid w:val="00A375C1"/>
    <w:rsid w:val="00A4078D"/>
    <w:rsid w:val="00A40F05"/>
    <w:rsid w:val="00A415A5"/>
    <w:rsid w:val="00A41B37"/>
    <w:rsid w:val="00A42458"/>
    <w:rsid w:val="00A42912"/>
    <w:rsid w:val="00A42991"/>
    <w:rsid w:val="00A43221"/>
    <w:rsid w:val="00A4376F"/>
    <w:rsid w:val="00A43D5B"/>
    <w:rsid w:val="00A4444D"/>
    <w:rsid w:val="00A44689"/>
    <w:rsid w:val="00A44E9F"/>
    <w:rsid w:val="00A45066"/>
    <w:rsid w:val="00A4549F"/>
    <w:rsid w:val="00A457AD"/>
    <w:rsid w:val="00A45B9B"/>
    <w:rsid w:val="00A45F6B"/>
    <w:rsid w:val="00A46116"/>
    <w:rsid w:val="00A462FE"/>
    <w:rsid w:val="00A466E3"/>
    <w:rsid w:val="00A469BD"/>
    <w:rsid w:val="00A469FB"/>
    <w:rsid w:val="00A46A20"/>
    <w:rsid w:val="00A46ADE"/>
    <w:rsid w:val="00A46E4A"/>
    <w:rsid w:val="00A477C5"/>
    <w:rsid w:val="00A501C9"/>
    <w:rsid w:val="00A50506"/>
    <w:rsid w:val="00A50943"/>
    <w:rsid w:val="00A50CE0"/>
    <w:rsid w:val="00A50F11"/>
    <w:rsid w:val="00A52200"/>
    <w:rsid w:val="00A524D3"/>
    <w:rsid w:val="00A52E4E"/>
    <w:rsid w:val="00A53880"/>
    <w:rsid w:val="00A53CEF"/>
    <w:rsid w:val="00A53D18"/>
    <w:rsid w:val="00A53F55"/>
    <w:rsid w:val="00A54114"/>
    <w:rsid w:val="00A5417B"/>
    <w:rsid w:val="00A54599"/>
    <w:rsid w:val="00A54B28"/>
    <w:rsid w:val="00A54B82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5DF"/>
    <w:rsid w:val="00A7075B"/>
    <w:rsid w:val="00A70A8D"/>
    <w:rsid w:val="00A71473"/>
    <w:rsid w:val="00A71CE6"/>
    <w:rsid w:val="00A71D23"/>
    <w:rsid w:val="00A720A8"/>
    <w:rsid w:val="00A7333A"/>
    <w:rsid w:val="00A7364D"/>
    <w:rsid w:val="00A73D0D"/>
    <w:rsid w:val="00A74242"/>
    <w:rsid w:val="00A74A92"/>
    <w:rsid w:val="00A74CDF"/>
    <w:rsid w:val="00A74E2A"/>
    <w:rsid w:val="00A751D8"/>
    <w:rsid w:val="00A75CC1"/>
    <w:rsid w:val="00A75E88"/>
    <w:rsid w:val="00A75F62"/>
    <w:rsid w:val="00A761F1"/>
    <w:rsid w:val="00A7627C"/>
    <w:rsid w:val="00A76792"/>
    <w:rsid w:val="00A767C2"/>
    <w:rsid w:val="00A76AC9"/>
    <w:rsid w:val="00A77A72"/>
    <w:rsid w:val="00A77B49"/>
    <w:rsid w:val="00A77F53"/>
    <w:rsid w:val="00A803D5"/>
    <w:rsid w:val="00A8056E"/>
    <w:rsid w:val="00A8095B"/>
    <w:rsid w:val="00A80ADE"/>
    <w:rsid w:val="00A8100D"/>
    <w:rsid w:val="00A81353"/>
    <w:rsid w:val="00A8240A"/>
    <w:rsid w:val="00A8253A"/>
    <w:rsid w:val="00A82907"/>
    <w:rsid w:val="00A82D58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557B"/>
    <w:rsid w:val="00A85A05"/>
    <w:rsid w:val="00A8660F"/>
    <w:rsid w:val="00A866FC"/>
    <w:rsid w:val="00A86D63"/>
    <w:rsid w:val="00A87294"/>
    <w:rsid w:val="00A8762A"/>
    <w:rsid w:val="00A87797"/>
    <w:rsid w:val="00A90A50"/>
    <w:rsid w:val="00A90E4F"/>
    <w:rsid w:val="00A90E72"/>
    <w:rsid w:val="00A922A2"/>
    <w:rsid w:val="00A9291A"/>
    <w:rsid w:val="00A9327B"/>
    <w:rsid w:val="00A9328F"/>
    <w:rsid w:val="00A93610"/>
    <w:rsid w:val="00A93B69"/>
    <w:rsid w:val="00A947A1"/>
    <w:rsid w:val="00A95082"/>
    <w:rsid w:val="00A951A4"/>
    <w:rsid w:val="00A95F6F"/>
    <w:rsid w:val="00A963C7"/>
    <w:rsid w:val="00A97044"/>
    <w:rsid w:val="00A97731"/>
    <w:rsid w:val="00AA01DA"/>
    <w:rsid w:val="00AA11FE"/>
    <w:rsid w:val="00AA125E"/>
    <w:rsid w:val="00AA1626"/>
    <w:rsid w:val="00AA1653"/>
    <w:rsid w:val="00AA16C6"/>
    <w:rsid w:val="00AA19F2"/>
    <w:rsid w:val="00AA1B79"/>
    <w:rsid w:val="00AA1C25"/>
    <w:rsid w:val="00AA2AA1"/>
    <w:rsid w:val="00AA3016"/>
    <w:rsid w:val="00AA371B"/>
    <w:rsid w:val="00AA38AA"/>
    <w:rsid w:val="00AA3DB7"/>
    <w:rsid w:val="00AA41A6"/>
    <w:rsid w:val="00AA4D8A"/>
    <w:rsid w:val="00AA4E9C"/>
    <w:rsid w:val="00AA5165"/>
    <w:rsid w:val="00AA51F5"/>
    <w:rsid w:val="00AA5E3B"/>
    <w:rsid w:val="00AA6424"/>
    <w:rsid w:val="00AA68B4"/>
    <w:rsid w:val="00AA71F3"/>
    <w:rsid w:val="00AA75B2"/>
    <w:rsid w:val="00AA7798"/>
    <w:rsid w:val="00AA7F05"/>
    <w:rsid w:val="00AA7F12"/>
    <w:rsid w:val="00AB0008"/>
    <w:rsid w:val="00AB0543"/>
    <w:rsid w:val="00AB09EF"/>
    <w:rsid w:val="00AB0AC9"/>
    <w:rsid w:val="00AB0D3B"/>
    <w:rsid w:val="00AB185A"/>
    <w:rsid w:val="00AB1BA7"/>
    <w:rsid w:val="00AB1CE8"/>
    <w:rsid w:val="00AB1E04"/>
    <w:rsid w:val="00AB1E1A"/>
    <w:rsid w:val="00AB224A"/>
    <w:rsid w:val="00AB27F9"/>
    <w:rsid w:val="00AB290F"/>
    <w:rsid w:val="00AB291C"/>
    <w:rsid w:val="00AB2E0F"/>
    <w:rsid w:val="00AB3113"/>
    <w:rsid w:val="00AB348A"/>
    <w:rsid w:val="00AB3F38"/>
    <w:rsid w:val="00AB40FD"/>
    <w:rsid w:val="00AB43EC"/>
    <w:rsid w:val="00AB446A"/>
    <w:rsid w:val="00AB4BF4"/>
    <w:rsid w:val="00AB599F"/>
    <w:rsid w:val="00AB5ADF"/>
    <w:rsid w:val="00AB5E57"/>
    <w:rsid w:val="00AB725F"/>
    <w:rsid w:val="00AB74A7"/>
    <w:rsid w:val="00AB774E"/>
    <w:rsid w:val="00AC0705"/>
    <w:rsid w:val="00AC0E88"/>
    <w:rsid w:val="00AC109B"/>
    <w:rsid w:val="00AC1414"/>
    <w:rsid w:val="00AC173D"/>
    <w:rsid w:val="00AC254D"/>
    <w:rsid w:val="00AC2896"/>
    <w:rsid w:val="00AC28D4"/>
    <w:rsid w:val="00AC2B97"/>
    <w:rsid w:val="00AC2D2D"/>
    <w:rsid w:val="00AC3D1E"/>
    <w:rsid w:val="00AC3F7A"/>
    <w:rsid w:val="00AC50BD"/>
    <w:rsid w:val="00AC5423"/>
    <w:rsid w:val="00AC59A5"/>
    <w:rsid w:val="00AC6876"/>
    <w:rsid w:val="00AC6DBF"/>
    <w:rsid w:val="00AC6EFC"/>
    <w:rsid w:val="00AC74DA"/>
    <w:rsid w:val="00AC789C"/>
    <w:rsid w:val="00AC7A2B"/>
    <w:rsid w:val="00AC7C25"/>
    <w:rsid w:val="00AD09F6"/>
    <w:rsid w:val="00AD0A29"/>
    <w:rsid w:val="00AD0A51"/>
    <w:rsid w:val="00AD0B37"/>
    <w:rsid w:val="00AD0F81"/>
    <w:rsid w:val="00AD11F7"/>
    <w:rsid w:val="00AD158C"/>
    <w:rsid w:val="00AD1DB7"/>
    <w:rsid w:val="00AD2852"/>
    <w:rsid w:val="00AD3757"/>
    <w:rsid w:val="00AD3976"/>
    <w:rsid w:val="00AD3D07"/>
    <w:rsid w:val="00AD4089"/>
    <w:rsid w:val="00AD4116"/>
    <w:rsid w:val="00AD4C4D"/>
    <w:rsid w:val="00AD4D2A"/>
    <w:rsid w:val="00AD542F"/>
    <w:rsid w:val="00AD5543"/>
    <w:rsid w:val="00AD5D7B"/>
    <w:rsid w:val="00AD6094"/>
    <w:rsid w:val="00AD638B"/>
    <w:rsid w:val="00AD6849"/>
    <w:rsid w:val="00AD6AAA"/>
    <w:rsid w:val="00AD7305"/>
    <w:rsid w:val="00AD7539"/>
    <w:rsid w:val="00AD7E64"/>
    <w:rsid w:val="00AD7EEF"/>
    <w:rsid w:val="00AD7F1C"/>
    <w:rsid w:val="00AD7F2C"/>
    <w:rsid w:val="00AE0752"/>
    <w:rsid w:val="00AE07ED"/>
    <w:rsid w:val="00AE0B8A"/>
    <w:rsid w:val="00AE0C56"/>
    <w:rsid w:val="00AE0D4D"/>
    <w:rsid w:val="00AE1021"/>
    <w:rsid w:val="00AE1221"/>
    <w:rsid w:val="00AE1384"/>
    <w:rsid w:val="00AE149E"/>
    <w:rsid w:val="00AE2221"/>
    <w:rsid w:val="00AE22F2"/>
    <w:rsid w:val="00AE252B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9EC"/>
    <w:rsid w:val="00AE6365"/>
    <w:rsid w:val="00AE65E7"/>
    <w:rsid w:val="00AE67B3"/>
    <w:rsid w:val="00AE67B4"/>
    <w:rsid w:val="00AE6A0F"/>
    <w:rsid w:val="00AE7864"/>
    <w:rsid w:val="00AE7949"/>
    <w:rsid w:val="00AF03AE"/>
    <w:rsid w:val="00AF03B8"/>
    <w:rsid w:val="00AF0B51"/>
    <w:rsid w:val="00AF15DA"/>
    <w:rsid w:val="00AF17C2"/>
    <w:rsid w:val="00AF18D6"/>
    <w:rsid w:val="00AF18E5"/>
    <w:rsid w:val="00AF224C"/>
    <w:rsid w:val="00AF25D5"/>
    <w:rsid w:val="00AF27BF"/>
    <w:rsid w:val="00AF3618"/>
    <w:rsid w:val="00AF3DBB"/>
    <w:rsid w:val="00AF3FAF"/>
    <w:rsid w:val="00AF4205"/>
    <w:rsid w:val="00AF5194"/>
    <w:rsid w:val="00AF53EF"/>
    <w:rsid w:val="00AF5EFD"/>
    <w:rsid w:val="00AF6195"/>
    <w:rsid w:val="00AF65AE"/>
    <w:rsid w:val="00AF6BA2"/>
    <w:rsid w:val="00AF73C3"/>
    <w:rsid w:val="00AF795C"/>
    <w:rsid w:val="00B000C4"/>
    <w:rsid w:val="00B00543"/>
    <w:rsid w:val="00B00752"/>
    <w:rsid w:val="00B010EF"/>
    <w:rsid w:val="00B013FE"/>
    <w:rsid w:val="00B01B60"/>
    <w:rsid w:val="00B01CDD"/>
    <w:rsid w:val="00B01F4C"/>
    <w:rsid w:val="00B02088"/>
    <w:rsid w:val="00B022D1"/>
    <w:rsid w:val="00B02442"/>
    <w:rsid w:val="00B026C1"/>
    <w:rsid w:val="00B027A7"/>
    <w:rsid w:val="00B02B9C"/>
    <w:rsid w:val="00B0353B"/>
    <w:rsid w:val="00B040B2"/>
    <w:rsid w:val="00B04C25"/>
    <w:rsid w:val="00B050E9"/>
    <w:rsid w:val="00B05CBB"/>
    <w:rsid w:val="00B062D2"/>
    <w:rsid w:val="00B06797"/>
    <w:rsid w:val="00B07468"/>
    <w:rsid w:val="00B074D5"/>
    <w:rsid w:val="00B07AE3"/>
    <w:rsid w:val="00B07F59"/>
    <w:rsid w:val="00B1032A"/>
    <w:rsid w:val="00B104CB"/>
    <w:rsid w:val="00B10558"/>
    <w:rsid w:val="00B10F9D"/>
    <w:rsid w:val="00B11183"/>
    <w:rsid w:val="00B11534"/>
    <w:rsid w:val="00B116F0"/>
    <w:rsid w:val="00B11770"/>
    <w:rsid w:val="00B118AF"/>
    <w:rsid w:val="00B12D00"/>
    <w:rsid w:val="00B134F2"/>
    <w:rsid w:val="00B1354C"/>
    <w:rsid w:val="00B1393F"/>
    <w:rsid w:val="00B13B3E"/>
    <w:rsid w:val="00B13DAA"/>
    <w:rsid w:val="00B13F5A"/>
    <w:rsid w:val="00B14C3D"/>
    <w:rsid w:val="00B14D3B"/>
    <w:rsid w:val="00B14FD0"/>
    <w:rsid w:val="00B156A9"/>
    <w:rsid w:val="00B15F83"/>
    <w:rsid w:val="00B160FF"/>
    <w:rsid w:val="00B16322"/>
    <w:rsid w:val="00B1662E"/>
    <w:rsid w:val="00B166BD"/>
    <w:rsid w:val="00B171A7"/>
    <w:rsid w:val="00B17415"/>
    <w:rsid w:val="00B17B01"/>
    <w:rsid w:val="00B17FB8"/>
    <w:rsid w:val="00B20C4F"/>
    <w:rsid w:val="00B20F02"/>
    <w:rsid w:val="00B212B2"/>
    <w:rsid w:val="00B212D2"/>
    <w:rsid w:val="00B21B6F"/>
    <w:rsid w:val="00B21CBF"/>
    <w:rsid w:val="00B21CEB"/>
    <w:rsid w:val="00B22006"/>
    <w:rsid w:val="00B222C3"/>
    <w:rsid w:val="00B22450"/>
    <w:rsid w:val="00B2248A"/>
    <w:rsid w:val="00B22C0D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851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6D2"/>
    <w:rsid w:val="00B347DF"/>
    <w:rsid w:val="00B34A9F"/>
    <w:rsid w:val="00B34B80"/>
    <w:rsid w:val="00B34F63"/>
    <w:rsid w:val="00B35BAC"/>
    <w:rsid w:val="00B35CDA"/>
    <w:rsid w:val="00B36373"/>
    <w:rsid w:val="00B36D53"/>
    <w:rsid w:val="00B37374"/>
    <w:rsid w:val="00B373C0"/>
    <w:rsid w:val="00B37D97"/>
    <w:rsid w:val="00B40285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C69"/>
    <w:rsid w:val="00B43FA3"/>
    <w:rsid w:val="00B44C95"/>
    <w:rsid w:val="00B44F6F"/>
    <w:rsid w:val="00B44F99"/>
    <w:rsid w:val="00B45039"/>
    <w:rsid w:val="00B45081"/>
    <w:rsid w:val="00B45876"/>
    <w:rsid w:val="00B45B8B"/>
    <w:rsid w:val="00B462F6"/>
    <w:rsid w:val="00B469CD"/>
    <w:rsid w:val="00B4759B"/>
    <w:rsid w:val="00B50B02"/>
    <w:rsid w:val="00B51542"/>
    <w:rsid w:val="00B51D1D"/>
    <w:rsid w:val="00B524EB"/>
    <w:rsid w:val="00B5285D"/>
    <w:rsid w:val="00B52BF7"/>
    <w:rsid w:val="00B5310E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D9E"/>
    <w:rsid w:val="00B60E74"/>
    <w:rsid w:val="00B61099"/>
    <w:rsid w:val="00B61B0B"/>
    <w:rsid w:val="00B61B7D"/>
    <w:rsid w:val="00B61BE2"/>
    <w:rsid w:val="00B620D1"/>
    <w:rsid w:val="00B6266F"/>
    <w:rsid w:val="00B62E0B"/>
    <w:rsid w:val="00B63762"/>
    <w:rsid w:val="00B63C32"/>
    <w:rsid w:val="00B63C37"/>
    <w:rsid w:val="00B64434"/>
    <w:rsid w:val="00B64584"/>
    <w:rsid w:val="00B6484B"/>
    <w:rsid w:val="00B64B7F"/>
    <w:rsid w:val="00B6515D"/>
    <w:rsid w:val="00B65630"/>
    <w:rsid w:val="00B65EB5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1E5"/>
    <w:rsid w:val="00B722BE"/>
    <w:rsid w:val="00B72A4E"/>
    <w:rsid w:val="00B7307D"/>
    <w:rsid w:val="00B74251"/>
    <w:rsid w:val="00B7455A"/>
    <w:rsid w:val="00B746C6"/>
    <w:rsid w:val="00B7604C"/>
    <w:rsid w:val="00B7652C"/>
    <w:rsid w:val="00B766BF"/>
    <w:rsid w:val="00B76EAF"/>
    <w:rsid w:val="00B76FA6"/>
    <w:rsid w:val="00B77640"/>
    <w:rsid w:val="00B80246"/>
    <w:rsid w:val="00B80910"/>
    <w:rsid w:val="00B818F4"/>
    <w:rsid w:val="00B819F9"/>
    <w:rsid w:val="00B81BC9"/>
    <w:rsid w:val="00B81E72"/>
    <w:rsid w:val="00B8222F"/>
    <w:rsid w:val="00B82615"/>
    <w:rsid w:val="00B833CE"/>
    <w:rsid w:val="00B83444"/>
    <w:rsid w:val="00B834B0"/>
    <w:rsid w:val="00B836ED"/>
    <w:rsid w:val="00B84384"/>
    <w:rsid w:val="00B844D9"/>
    <w:rsid w:val="00B8502A"/>
    <w:rsid w:val="00B85064"/>
    <w:rsid w:val="00B853BE"/>
    <w:rsid w:val="00B8641F"/>
    <w:rsid w:val="00B86476"/>
    <w:rsid w:val="00B869E3"/>
    <w:rsid w:val="00B86A3D"/>
    <w:rsid w:val="00B873F5"/>
    <w:rsid w:val="00B875C7"/>
    <w:rsid w:val="00B9088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3FBE"/>
    <w:rsid w:val="00B9455B"/>
    <w:rsid w:val="00B948B4"/>
    <w:rsid w:val="00B94E17"/>
    <w:rsid w:val="00B957FE"/>
    <w:rsid w:val="00B95F02"/>
    <w:rsid w:val="00B95F31"/>
    <w:rsid w:val="00B96425"/>
    <w:rsid w:val="00B96BEF"/>
    <w:rsid w:val="00B96FC0"/>
    <w:rsid w:val="00B97260"/>
    <w:rsid w:val="00B97A69"/>
    <w:rsid w:val="00BA0632"/>
    <w:rsid w:val="00BA0AAA"/>
    <w:rsid w:val="00BA0AD1"/>
    <w:rsid w:val="00BA0DFB"/>
    <w:rsid w:val="00BA13E9"/>
    <w:rsid w:val="00BA1490"/>
    <w:rsid w:val="00BA1F56"/>
    <w:rsid w:val="00BA2FEF"/>
    <w:rsid w:val="00BA3909"/>
    <w:rsid w:val="00BA3D1D"/>
    <w:rsid w:val="00BA41C3"/>
    <w:rsid w:val="00BA46D4"/>
    <w:rsid w:val="00BA6527"/>
    <w:rsid w:val="00BA76DE"/>
    <w:rsid w:val="00BA78F0"/>
    <w:rsid w:val="00BA7ACD"/>
    <w:rsid w:val="00BB0067"/>
    <w:rsid w:val="00BB055D"/>
    <w:rsid w:val="00BB0663"/>
    <w:rsid w:val="00BB1463"/>
    <w:rsid w:val="00BB1548"/>
    <w:rsid w:val="00BB1CE7"/>
    <w:rsid w:val="00BB2FD3"/>
    <w:rsid w:val="00BB2FDF"/>
    <w:rsid w:val="00BB2FFF"/>
    <w:rsid w:val="00BB3360"/>
    <w:rsid w:val="00BB36E5"/>
    <w:rsid w:val="00BB44C4"/>
    <w:rsid w:val="00BB4E9D"/>
    <w:rsid w:val="00BB5F11"/>
    <w:rsid w:val="00BB5FCB"/>
    <w:rsid w:val="00BB604B"/>
    <w:rsid w:val="00BB60D5"/>
    <w:rsid w:val="00BB65DB"/>
    <w:rsid w:val="00BB6B95"/>
    <w:rsid w:val="00BB7ADB"/>
    <w:rsid w:val="00BB7F22"/>
    <w:rsid w:val="00BC00EC"/>
    <w:rsid w:val="00BC08C5"/>
    <w:rsid w:val="00BC0E9A"/>
    <w:rsid w:val="00BC10CB"/>
    <w:rsid w:val="00BC12FB"/>
    <w:rsid w:val="00BC1C3C"/>
    <w:rsid w:val="00BC208C"/>
    <w:rsid w:val="00BC29BA"/>
    <w:rsid w:val="00BC2A20"/>
    <w:rsid w:val="00BC2AC1"/>
    <w:rsid w:val="00BC2CC3"/>
    <w:rsid w:val="00BC307F"/>
    <w:rsid w:val="00BC3106"/>
    <w:rsid w:val="00BC3159"/>
    <w:rsid w:val="00BC3257"/>
    <w:rsid w:val="00BC37A1"/>
    <w:rsid w:val="00BC39DB"/>
    <w:rsid w:val="00BC3A32"/>
    <w:rsid w:val="00BC46EF"/>
    <w:rsid w:val="00BC4BBF"/>
    <w:rsid w:val="00BC6164"/>
    <w:rsid w:val="00BC6AA1"/>
    <w:rsid w:val="00BC6F3D"/>
    <w:rsid w:val="00BC6FD6"/>
    <w:rsid w:val="00BD008E"/>
    <w:rsid w:val="00BD084D"/>
    <w:rsid w:val="00BD10EB"/>
    <w:rsid w:val="00BD22EA"/>
    <w:rsid w:val="00BD23D2"/>
    <w:rsid w:val="00BD267C"/>
    <w:rsid w:val="00BD2F3B"/>
    <w:rsid w:val="00BD3372"/>
    <w:rsid w:val="00BD50AA"/>
    <w:rsid w:val="00BD5135"/>
    <w:rsid w:val="00BD521A"/>
    <w:rsid w:val="00BD5C52"/>
    <w:rsid w:val="00BD61DB"/>
    <w:rsid w:val="00BD7151"/>
    <w:rsid w:val="00BD7291"/>
    <w:rsid w:val="00BD7E28"/>
    <w:rsid w:val="00BD7EA3"/>
    <w:rsid w:val="00BD7FE2"/>
    <w:rsid w:val="00BE0B19"/>
    <w:rsid w:val="00BE0DD8"/>
    <w:rsid w:val="00BE0E4C"/>
    <w:rsid w:val="00BE1AFA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EA3"/>
    <w:rsid w:val="00BE5FC4"/>
    <w:rsid w:val="00BE5FCC"/>
    <w:rsid w:val="00BE6607"/>
    <w:rsid w:val="00BE6A11"/>
    <w:rsid w:val="00BE7C4D"/>
    <w:rsid w:val="00BE7F6A"/>
    <w:rsid w:val="00BF0274"/>
    <w:rsid w:val="00BF08C4"/>
    <w:rsid w:val="00BF0BAF"/>
    <w:rsid w:val="00BF0D12"/>
    <w:rsid w:val="00BF1522"/>
    <w:rsid w:val="00BF19CE"/>
    <w:rsid w:val="00BF1F04"/>
    <w:rsid w:val="00BF2B6F"/>
    <w:rsid w:val="00BF2F19"/>
    <w:rsid w:val="00BF351A"/>
    <w:rsid w:val="00BF3914"/>
    <w:rsid w:val="00BF3C0D"/>
    <w:rsid w:val="00BF3F3B"/>
    <w:rsid w:val="00BF49B1"/>
    <w:rsid w:val="00BF5552"/>
    <w:rsid w:val="00BF585F"/>
    <w:rsid w:val="00BF59B5"/>
    <w:rsid w:val="00BF5E90"/>
    <w:rsid w:val="00BF69DF"/>
    <w:rsid w:val="00BF6AF8"/>
    <w:rsid w:val="00BF6F29"/>
    <w:rsid w:val="00BF71FD"/>
    <w:rsid w:val="00BF73F2"/>
    <w:rsid w:val="00BF75D8"/>
    <w:rsid w:val="00BF77CE"/>
    <w:rsid w:val="00BF7942"/>
    <w:rsid w:val="00BF7962"/>
    <w:rsid w:val="00C002B6"/>
    <w:rsid w:val="00C002FD"/>
    <w:rsid w:val="00C00606"/>
    <w:rsid w:val="00C01671"/>
    <w:rsid w:val="00C0182B"/>
    <w:rsid w:val="00C01D13"/>
    <w:rsid w:val="00C02419"/>
    <w:rsid w:val="00C02766"/>
    <w:rsid w:val="00C02C22"/>
    <w:rsid w:val="00C03720"/>
    <w:rsid w:val="00C03D91"/>
    <w:rsid w:val="00C03EE8"/>
    <w:rsid w:val="00C04464"/>
    <w:rsid w:val="00C044ED"/>
    <w:rsid w:val="00C0522F"/>
    <w:rsid w:val="00C05286"/>
    <w:rsid w:val="00C05972"/>
    <w:rsid w:val="00C05BEC"/>
    <w:rsid w:val="00C060A3"/>
    <w:rsid w:val="00C06436"/>
    <w:rsid w:val="00C06E7D"/>
    <w:rsid w:val="00C06EA5"/>
    <w:rsid w:val="00C07552"/>
    <w:rsid w:val="00C07579"/>
    <w:rsid w:val="00C10515"/>
    <w:rsid w:val="00C1070F"/>
    <w:rsid w:val="00C1112B"/>
    <w:rsid w:val="00C11396"/>
    <w:rsid w:val="00C11655"/>
    <w:rsid w:val="00C11A88"/>
    <w:rsid w:val="00C11F3A"/>
    <w:rsid w:val="00C11FEB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632"/>
    <w:rsid w:val="00C1536B"/>
    <w:rsid w:val="00C15616"/>
    <w:rsid w:val="00C159F5"/>
    <w:rsid w:val="00C16291"/>
    <w:rsid w:val="00C162DC"/>
    <w:rsid w:val="00C16699"/>
    <w:rsid w:val="00C16C30"/>
    <w:rsid w:val="00C17299"/>
    <w:rsid w:val="00C17437"/>
    <w:rsid w:val="00C17DA6"/>
    <w:rsid w:val="00C20239"/>
    <w:rsid w:val="00C2080A"/>
    <w:rsid w:val="00C20A00"/>
    <w:rsid w:val="00C20F87"/>
    <w:rsid w:val="00C21673"/>
    <w:rsid w:val="00C21729"/>
    <w:rsid w:val="00C21915"/>
    <w:rsid w:val="00C21C7A"/>
    <w:rsid w:val="00C23130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D9"/>
    <w:rsid w:val="00C26361"/>
    <w:rsid w:val="00C2663F"/>
    <w:rsid w:val="00C26D3B"/>
    <w:rsid w:val="00C26DB8"/>
    <w:rsid w:val="00C30AB2"/>
    <w:rsid w:val="00C315DC"/>
    <w:rsid w:val="00C31678"/>
    <w:rsid w:val="00C31AAE"/>
    <w:rsid w:val="00C31E03"/>
    <w:rsid w:val="00C32361"/>
    <w:rsid w:val="00C32623"/>
    <w:rsid w:val="00C33091"/>
    <w:rsid w:val="00C337E5"/>
    <w:rsid w:val="00C3400F"/>
    <w:rsid w:val="00C349E9"/>
    <w:rsid w:val="00C34B64"/>
    <w:rsid w:val="00C34C36"/>
    <w:rsid w:val="00C34E49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A26"/>
    <w:rsid w:val="00C37BA2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E3A"/>
    <w:rsid w:val="00C42200"/>
    <w:rsid w:val="00C4304C"/>
    <w:rsid w:val="00C43315"/>
    <w:rsid w:val="00C439F8"/>
    <w:rsid w:val="00C43D48"/>
    <w:rsid w:val="00C43DC8"/>
    <w:rsid w:val="00C44992"/>
    <w:rsid w:val="00C452F5"/>
    <w:rsid w:val="00C45F29"/>
    <w:rsid w:val="00C46555"/>
    <w:rsid w:val="00C468EA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30AD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0E1"/>
    <w:rsid w:val="00C6041F"/>
    <w:rsid w:val="00C61E6E"/>
    <w:rsid w:val="00C62C4B"/>
    <w:rsid w:val="00C62CD5"/>
    <w:rsid w:val="00C63408"/>
    <w:rsid w:val="00C63655"/>
    <w:rsid w:val="00C6368A"/>
    <w:rsid w:val="00C636E6"/>
    <w:rsid w:val="00C6370F"/>
    <w:rsid w:val="00C6378B"/>
    <w:rsid w:val="00C639D6"/>
    <w:rsid w:val="00C63D25"/>
    <w:rsid w:val="00C63F8E"/>
    <w:rsid w:val="00C64218"/>
    <w:rsid w:val="00C647FB"/>
    <w:rsid w:val="00C64C36"/>
    <w:rsid w:val="00C64CE0"/>
    <w:rsid w:val="00C64E77"/>
    <w:rsid w:val="00C64F05"/>
    <w:rsid w:val="00C654E0"/>
    <w:rsid w:val="00C661AE"/>
    <w:rsid w:val="00C67700"/>
    <w:rsid w:val="00C67EAB"/>
    <w:rsid w:val="00C67FA1"/>
    <w:rsid w:val="00C70DFF"/>
    <w:rsid w:val="00C71271"/>
    <w:rsid w:val="00C71A97"/>
    <w:rsid w:val="00C725C9"/>
    <w:rsid w:val="00C726BC"/>
    <w:rsid w:val="00C72BD5"/>
    <w:rsid w:val="00C7368D"/>
    <w:rsid w:val="00C744EC"/>
    <w:rsid w:val="00C74A6F"/>
    <w:rsid w:val="00C75162"/>
    <w:rsid w:val="00C75A6B"/>
    <w:rsid w:val="00C75AF9"/>
    <w:rsid w:val="00C75B76"/>
    <w:rsid w:val="00C75EF5"/>
    <w:rsid w:val="00C763B6"/>
    <w:rsid w:val="00C7644F"/>
    <w:rsid w:val="00C768F6"/>
    <w:rsid w:val="00C770F3"/>
    <w:rsid w:val="00C7746B"/>
    <w:rsid w:val="00C774FB"/>
    <w:rsid w:val="00C80073"/>
    <w:rsid w:val="00C809B3"/>
    <w:rsid w:val="00C809BC"/>
    <w:rsid w:val="00C80C52"/>
    <w:rsid w:val="00C80D49"/>
    <w:rsid w:val="00C80DEA"/>
    <w:rsid w:val="00C832AE"/>
    <w:rsid w:val="00C832DC"/>
    <w:rsid w:val="00C8377F"/>
    <w:rsid w:val="00C85424"/>
    <w:rsid w:val="00C86195"/>
    <w:rsid w:val="00C8646D"/>
    <w:rsid w:val="00C86F4B"/>
    <w:rsid w:val="00C8715E"/>
    <w:rsid w:val="00C87488"/>
    <w:rsid w:val="00C8779B"/>
    <w:rsid w:val="00C8781C"/>
    <w:rsid w:val="00C8793A"/>
    <w:rsid w:val="00C879DD"/>
    <w:rsid w:val="00C87E93"/>
    <w:rsid w:val="00C902FE"/>
    <w:rsid w:val="00C90478"/>
    <w:rsid w:val="00C9134A"/>
    <w:rsid w:val="00C91DE3"/>
    <w:rsid w:val="00C91FA0"/>
    <w:rsid w:val="00C92C7F"/>
    <w:rsid w:val="00C9307D"/>
    <w:rsid w:val="00C93586"/>
    <w:rsid w:val="00C9369D"/>
    <w:rsid w:val="00C944FA"/>
    <w:rsid w:val="00C94920"/>
    <w:rsid w:val="00C9554F"/>
    <w:rsid w:val="00C95854"/>
    <w:rsid w:val="00C95DB6"/>
    <w:rsid w:val="00C95EFF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028"/>
    <w:rsid w:val="00CA21D8"/>
    <w:rsid w:val="00CA2241"/>
    <w:rsid w:val="00CA294F"/>
    <w:rsid w:val="00CA396C"/>
    <w:rsid w:val="00CA3A72"/>
    <w:rsid w:val="00CA3CDD"/>
    <w:rsid w:val="00CA403B"/>
    <w:rsid w:val="00CA505A"/>
    <w:rsid w:val="00CA512C"/>
    <w:rsid w:val="00CA54C6"/>
    <w:rsid w:val="00CA5822"/>
    <w:rsid w:val="00CA5858"/>
    <w:rsid w:val="00CA59DD"/>
    <w:rsid w:val="00CA633D"/>
    <w:rsid w:val="00CA68F4"/>
    <w:rsid w:val="00CA7419"/>
    <w:rsid w:val="00CA7434"/>
    <w:rsid w:val="00CA7533"/>
    <w:rsid w:val="00CA7AD2"/>
    <w:rsid w:val="00CA7B4E"/>
    <w:rsid w:val="00CA7B93"/>
    <w:rsid w:val="00CA7EB5"/>
    <w:rsid w:val="00CB008E"/>
    <w:rsid w:val="00CB01FA"/>
    <w:rsid w:val="00CB0737"/>
    <w:rsid w:val="00CB097A"/>
    <w:rsid w:val="00CB1CCB"/>
    <w:rsid w:val="00CB1E6A"/>
    <w:rsid w:val="00CB1FA1"/>
    <w:rsid w:val="00CB232A"/>
    <w:rsid w:val="00CB26EC"/>
    <w:rsid w:val="00CB2D2A"/>
    <w:rsid w:val="00CB3991"/>
    <w:rsid w:val="00CB3E2E"/>
    <w:rsid w:val="00CB541B"/>
    <w:rsid w:val="00CB593C"/>
    <w:rsid w:val="00CB5B1E"/>
    <w:rsid w:val="00CB62D7"/>
    <w:rsid w:val="00CB676D"/>
    <w:rsid w:val="00CB6C38"/>
    <w:rsid w:val="00CB787A"/>
    <w:rsid w:val="00CC0957"/>
    <w:rsid w:val="00CC0C4A"/>
    <w:rsid w:val="00CC0E27"/>
    <w:rsid w:val="00CC17F0"/>
    <w:rsid w:val="00CC1853"/>
    <w:rsid w:val="00CC1A0A"/>
    <w:rsid w:val="00CC1FAE"/>
    <w:rsid w:val="00CC249B"/>
    <w:rsid w:val="00CC2CDF"/>
    <w:rsid w:val="00CC31B5"/>
    <w:rsid w:val="00CC3A23"/>
    <w:rsid w:val="00CC3D07"/>
    <w:rsid w:val="00CC433A"/>
    <w:rsid w:val="00CC4577"/>
    <w:rsid w:val="00CC5B3E"/>
    <w:rsid w:val="00CC5C5B"/>
    <w:rsid w:val="00CC5D59"/>
    <w:rsid w:val="00CC6D4F"/>
    <w:rsid w:val="00CC70F6"/>
    <w:rsid w:val="00CC737C"/>
    <w:rsid w:val="00CD04F4"/>
    <w:rsid w:val="00CD05A0"/>
    <w:rsid w:val="00CD05E5"/>
    <w:rsid w:val="00CD087D"/>
    <w:rsid w:val="00CD0B93"/>
    <w:rsid w:val="00CD0F5D"/>
    <w:rsid w:val="00CD1C0B"/>
    <w:rsid w:val="00CD20BA"/>
    <w:rsid w:val="00CD239A"/>
    <w:rsid w:val="00CD2F9D"/>
    <w:rsid w:val="00CD37DE"/>
    <w:rsid w:val="00CD39D9"/>
    <w:rsid w:val="00CD41AA"/>
    <w:rsid w:val="00CD44B2"/>
    <w:rsid w:val="00CD46DA"/>
    <w:rsid w:val="00CD5512"/>
    <w:rsid w:val="00CD55C4"/>
    <w:rsid w:val="00CD5603"/>
    <w:rsid w:val="00CD5A86"/>
    <w:rsid w:val="00CD69EC"/>
    <w:rsid w:val="00CD6E3D"/>
    <w:rsid w:val="00CD6F18"/>
    <w:rsid w:val="00CD71AB"/>
    <w:rsid w:val="00CD7400"/>
    <w:rsid w:val="00CE0109"/>
    <w:rsid w:val="00CE0D8C"/>
    <w:rsid w:val="00CE1FC5"/>
    <w:rsid w:val="00CE26A3"/>
    <w:rsid w:val="00CE308A"/>
    <w:rsid w:val="00CE324B"/>
    <w:rsid w:val="00CE3769"/>
    <w:rsid w:val="00CE3F86"/>
    <w:rsid w:val="00CE43C8"/>
    <w:rsid w:val="00CE446F"/>
    <w:rsid w:val="00CE46E5"/>
    <w:rsid w:val="00CE485A"/>
    <w:rsid w:val="00CE5279"/>
    <w:rsid w:val="00CE594C"/>
    <w:rsid w:val="00CE5A78"/>
    <w:rsid w:val="00CE6429"/>
    <w:rsid w:val="00CE6F06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2485"/>
    <w:rsid w:val="00CF24F8"/>
    <w:rsid w:val="00CF2653"/>
    <w:rsid w:val="00CF2EBF"/>
    <w:rsid w:val="00CF3061"/>
    <w:rsid w:val="00CF36FF"/>
    <w:rsid w:val="00CF4247"/>
    <w:rsid w:val="00CF4F6B"/>
    <w:rsid w:val="00CF50BA"/>
    <w:rsid w:val="00CF5263"/>
    <w:rsid w:val="00CF536E"/>
    <w:rsid w:val="00CF60B5"/>
    <w:rsid w:val="00CF770B"/>
    <w:rsid w:val="00CF7A6A"/>
    <w:rsid w:val="00CF7E2F"/>
    <w:rsid w:val="00D0027D"/>
    <w:rsid w:val="00D0040A"/>
    <w:rsid w:val="00D004FA"/>
    <w:rsid w:val="00D00884"/>
    <w:rsid w:val="00D01812"/>
    <w:rsid w:val="00D01B21"/>
    <w:rsid w:val="00D01E2F"/>
    <w:rsid w:val="00D02A52"/>
    <w:rsid w:val="00D02B7D"/>
    <w:rsid w:val="00D03102"/>
    <w:rsid w:val="00D03727"/>
    <w:rsid w:val="00D0378A"/>
    <w:rsid w:val="00D04DB1"/>
    <w:rsid w:val="00D050F8"/>
    <w:rsid w:val="00D05132"/>
    <w:rsid w:val="00D0544F"/>
    <w:rsid w:val="00D05E18"/>
    <w:rsid w:val="00D05EA9"/>
    <w:rsid w:val="00D05F70"/>
    <w:rsid w:val="00D06240"/>
    <w:rsid w:val="00D0668F"/>
    <w:rsid w:val="00D066ED"/>
    <w:rsid w:val="00D067E2"/>
    <w:rsid w:val="00D0681C"/>
    <w:rsid w:val="00D071F8"/>
    <w:rsid w:val="00D07252"/>
    <w:rsid w:val="00D074F4"/>
    <w:rsid w:val="00D076A7"/>
    <w:rsid w:val="00D0774B"/>
    <w:rsid w:val="00D07CE1"/>
    <w:rsid w:val="00D1026A"/>
    <w:rsid w:val="00D103DA"/>
    <w:rsid w:val="00D107CF"/>
    <w:rsid w:val="00D11248"/>
    <w:rsid w:val="00D11B0B"/>
    <w:rsid w:val="00D11BD2"/>
    <w:rsid w:val="00D11BFF"/>
    <w:rsid w:val="00D11D79"/>
    <w:rsid w:val="00D12293"/>
    <w:rsid w:val="00D127FB"/>
    <w:rsid w:val="00D131DC"/>
    <w:rsid w:val="00D133E9"/>
    <w:rsid w:val="00D13A89"/>
    <w:rsid w:val="00D13B13"/>
    <w:rsid w:val="00D14236"/>
    <w:rsid w:val="00D143CD"/>
    <w:rsid w:val="00D14553"/>
    <w:rsid w:val="00D14DB1"/>
    <w:rsid w:val="00D15027"/>
    <w:rsid w:val="00D15A76"/>
    <w:rsid w:val="00D15F43"/>
    <w:rsid w:val="00D1620A"/>
    <w:rsid w:val="00D164C3"/>
    <w:rsid w:val="00D16B48"/>
    <w:rsid w:val="00D16E87"/>
    <w:rsid w:val="00D173F6"/>
    <w:rsid w:val="00D17B86"/>
    <w:rsid w:val="00D203B8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B39"/>
    <w:rsid w:val="00D233F1"/>
    <w:rsid w:val="00D236E4"/>
    <w:rsid w:val="00D23FF7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77AC"/>
    <w:rsid w:val="00D302FD"/>
    <w:rsid w:val="00D3038A"/>
    <w:rsid w:val="00D3098D"/>
    <w:rsid w:val="00D31561"/>
    <w:rsid w:val="00D31A02"/>
    <w:rsid w:val="00D32251"/>
    <w:rsid w:val="00D3323C"/>
    <w:rsid w:val="00D33456"/>
    <w:rsid w:val="00D3396F"/>
    <w:rsid w:val="00D33D4D"/>
    <w:rsid w:val="00D33E30"/>
    <w:rsid w:val="00D33E44"/>
    <w:rsid w:val="00D3434F"/>
    <w:rsid w:val="00D347F0"/>
    <w:rsid w:val="00D34A0B"/>
    <w:rsid w:val="00D34AE1"/>
    <w:rsid w:val="00D357C0"/>
    <w:rsid w:val="00D3580A"/>
    <w:rsid w:val="00D36234"/>
    <w:rsid w:val="00D36371"/>
    <w:rsid w:val="00D3710C"/>
    <w:rsid w:val="00D379AB"/>
    <w:rsid w:val="00D37E19"/>
    <w:rsid w:val="00D405B3"/>
    <w:rsid w:val="00D40D05"/>
    <w:rsid w:val="00D41AA1"/>
    <w:rsid w:val="00D42333"/>
    <w:rsid w:val="00D42FD2"/>
    <w:rsid w:val="00D43057"/>
    <w:rsid w:val="00D437D8"/>
    <w:rsid w:val="00D43D6A"/>
    <w:rsid w:val="00D44994"/>
    <w:rsid w:val="00D45748"/>
    <w:rsid w:val="00D45B94"/>
    <w:rsid w:val="00D45BC9"/>
    <w:rsid w:val="00D45DF3"/>
    <w:rsid w:val="00D46174"/>
    <w:rsid w:val="00D46182"/>
    <w:rsid w:val="00D466D3"/>
    <w:rsid w:val="00D47DD0"/>
    <w:rsid w:val="00D50183"/>
    <w:rsid w:val="00D50579"/>
    <w:rsid w:val="00D50960"/>
    <w:rsid w:val="00D51D12"/>
    <w:rsid w:val="00D52B83"/>
    <w:rsid w:val="00D53203"/>
    <w:rsid w:val="00D53348"/>
    <w:rsid w:val="00D534A9"/>
    <w:rsid w:val="00D5362B"/>
    <w:rsid w:val="00D546E4"/>
    <w:rsid w:val="00D549C4"/>
    <w:rsid w:val="00D54CD8"/>
    <w:rsid w:val="00D54F03"/>
    <w:rsid w:val="00D55072"/>
    <w:rsid w:val="00D551B5"/>
    <w:rsid w:val="00D55CEB"/>
    <w:rsid w:val="00D56DB2"/>
    <w:rsid w:val="00D5747F"/>
    <w:rsid w:val="00D57495"/>
    <w:rsid w:val="00D574FA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FF0"/>
    <w:rsid w:val="00D6211D"/>
    <w:rsid w:val="00D6267E"/>
    <w:rsid w:val="00D62A55"/>
    <w:rsid w:val="00D62A7A"/>
    <w:rsid w:val="00D62C97"/>
    <w:rsid w:val="00D62D85"/>
    <w:rsid w:val="00D632A1"/>
    <w:rsid w:val="00D63517"/>
    <w:rsid w:val="00D63B75"/>
    <w:rsid w:val="00D63F33"/>
    <w:rsid w:val="00D640E7"/>
    <w:rsid w:val="00D650A8"/>
    <w:rsid w:val="00D6570B"/>
    <w:rsid w:val="00D659B1"/>
    <w:rsid w:val="00D66E18"/>
    <w:rsid w:val="00D67107"/>
    <w:rsid w:val="00D671CD"/>
    <w:rsid w:val="00D6734D"/>
    <w:rsid w:val="00D6752A"/>
    <w:rsid w:val="00D679CF"/>
    <w:rsid w:val="00D679D3"/>
    <w:rsid w:val="00D67C42"/>
    <w:rsid w:val="00D70376"/>
    <w:rsid w:val="00D70DDA"/>
    <w:rsid w:val="00D71208"/>
    <w:rsid w:val="00D72407"/>
    <w:rsid w:val="00D7356F"/>
    <w:rsid w:val="00D73587"/>
    <w:rsid w:val="00D739F5"/>
    <w:rsid w:val="00D73C55"/>
    <w:rsid w:val="00D73EBB"/>
    <w:rsid w:val="00D7469D"/>
    <w:rsid w:val="00D74BC1"/>
    <w:rsid w:val="00D751FB"/>
    <w:rsid w:val="00D753CE"/>
    <w:rsid w:val="00D754D6"/>
    <w:rsid w:val="00D75ACD"/>
    <w:rsid w:val="00D75E10"/>
    <w:rsid w:val="00D761AA"/>
    <w:rsid w:val="00D76FAE"/>
    <w:rsid w:val="00D777D7"/>
    <w:rsid w:val="00D804EA"/>
    <w:rsid w:val="00D80AB8"/>
    <w:rsid w:val="00D80D1C"/>
    <w:rsid w:val="00D812F9"/>
    <w:rsid w:val="00D8173A"/>
    <w:rsid w:val="00D8178C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6152"/>
    <w:rsid w:val="00D87175"/>
    <w:rsid w:val="00D87321"/>
    <w:rsid w:val="00D87ABF"/>
    <w:rsid w:val="00D87AE2"/>
    <w:rsid w:val="00D90C0E"/>
    <w:rsid w:val="00D90CD3"/>
    <w:rsid w:val="00D91374"/>
    <w:rsid w:val="00D91482"/>
    <w:rsid w:val="00D919E6"/>
    <w:rsid w:val="00D91BE1"/>
    <w:rsid w:val="00D92222"/>
    <w:rsid w:val="00D92C29"/>
    <w:rsid w:val="00D936E2"/>
    <w:rsid w:val="00D93B2F"/>
    <w:rsid w:val="00D945A1"/>
    <w:rsid w:val="00D95104"/>
    <w:rsid w:val="00D9519F"/>
    <w:rsid w:val="00D9534A"/>
    <w:rsid w:val="00D955BE"/>
    <w:rsid w:val="00D95600"/>
    <w:rsid w:val="00D95C94"/>
    <w:rsid w:val="00D96077"/>
    <w:rsid w:val="00D960E5"/>
    <w:rsid w:val="00D96328"/>
    <w:rsid w:val="00D9683C"/>
    <w:rsid w:val="00D968BC"/>
    <w:rsid w:val="00D96A7F"/>
    <w:rsid w:val="00D96F64"/>
    <w:rsid w:val="00D97884"/>
    <w:rsid w:val="00DA0A7F"/>
    <w:rsid w:val="00DA1C31"/>
    <w:rsid w:val="00DA20BC"/>
    <w:rsid w:val="00DA2C0E"/>
    <w:rsid w:val="00DA2ED7"/>
    <w:rsid w:val="00DA3520"/>
    <w:rsid w:val="00DA3E7A"/>
    <w:rsid w:val="00DA3EE4"/>
    <w:rsid w:val="00DA430C"/>
    <w:rsid w:val="00DA60D9"/>
    <w:rsid w:val="00DA615D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0FD9"/>
    <w:rsid w:val="00DB11F8"/>
    <w:rsid w:val="00DB138A"/>
    <w:rsid w:val="00DB1604"/>
    <w:rsid w:val="00DB1792"/>
    <w:rsid w:val="00DB18F8"/>
    <w:rsid w:val="00DB1CC3"/>
    <w:rsid w:val="00DB1F2A"/>
    <w:rsid w:val="00DB254F"/>
    <w:rsid w:val="00DB25C0"/>
    <w:rsid w:val="00DB297F"/>
    <w:rsid w:val="00DB3153"/>
    <w:rsid w:val="00DB317A"/>
    <w:rsid w:val="00DB3B82"/>
    <w:rsid w:val="00DB3EC6"/>
    <w:rsid w:val="00DB485D"/>
    <w:rsid w:val="00DB4D78"/>
    <w:rsid w:val="00DB50B4"/>
    <w:rsid w:val="00DB51C3"/>
    <w:rsid w:val="00DB54B6"/>
    <w:rsid w:val="00DB5933"/>
    <w:rsid w:val="00DB5D11"/>
    <w:rsid w:val="00DB5D8B"/>
    <w:rsid w:val="00DB6001"/>
    <w:rsid w:val="00DB67F9"/>
    <w:rsid w:val="00DB781B"/>
    <w:rsid w:val="00DB7A97"/>
    <w:rsid w:val="00DB7CA7"/>
    <w:rsid w:val="00DC00B2"/>
    <w:rsid w:val="00DC0279"/>
    <w:rsid w:val="00DC1143"/>
    <w:rsid w:val="00DC1327"/>
    <w:rsid w:val="00DC1350"/>
    <w:rsid w:val="00DC1566"/>
    <w:rsid w:val="00DC183E"/>
    <w:rsid w:val="00DC24E9"/>
    <w:rsid w:val="00DC2758"/>
    <w:rsid w:val="00DC2E69"/>
    <w:rsid w:val="00DC3005"/>
    <w:rsid w:val="00DC3237"/>
    <w:rsid w:val="00DC34B4"/>
    <w:rsid w:val="00DC3CAE"/>
    <w:rsid w:val="00DC41A4"/>
    <w:rsid w:val="00DC436A"/>
    <w:rsid w:val="00DC4A3F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C7E3E"/>
    <w:rsid w:val="00DD03A7"/>
    <w:rsid w:val="00DD055B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A7E"/>
    <w:rsid w:val="00DD397D"/>
    <w:rsid w:val="00DD3EF5"/>
    <w:rsid w:val="00DD44D3"/>
    <w:rsid w:val="00DD458A"/>
    <w:rsid w:val="00DD45C1"/>
    <w:rsid w:val="00DD45F2"/>
    <w:rsid w:val="00DD53FA"/>
    <w:rsid w:val="00DD5F42"/>
    <w:rsid w:val="00DD60B6"/>
    <w:rsid w:val="00DD617B"/>
    <w:rsid w:val="00DD6B09"/>
    <w:rsid w:val="00DD6CCF"/>
    <w:rsid w:val="00DD6D1A"/>
    <w:rsid w:val="00DE0E59"/>
    <w:rsid w:val="00DE0F6C"/>
    <w:rsid w:val="00DE219B"/>
    <w:rsid w:val="00DE28B7"/>
    <w:rsid w:val="00DE296D"/>
    <w:rsid w:val="00DE2E7A"/>
    <w:rsid w:val="00DE3754"/>
    <w:rsid w:val="00DE37D4"/>
    <w:rsid w:val="00DE404A"/>
    <w:rsid w:val="00DE52E3"/>
    <w:rsid w:val="00DE53F9"/>
    <w:rsid w:val="00DE5D60"/>
    <w:rsid w:val="00DE5E32"/>
    <w:rsid w:val="00DE6344"/>
    <w:rsid w:val="00DE689E"/>
    <w:rsid w:val="00DE6C08"/>
    <w:rsid w:val="00DE7363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BF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FFC"/>
    <w:rsid w:val="00DF5508"/>
    <w:rsid w:val="00DF5B71"/>
    <w:rsid w:val="00DF5F1F"/>
    <w:rsid w:val="00DF6006"/>
    <w:rsid w:val="00DF6C8B"/>
    <w:rsid w:val="00DF6D88"/>
    <w:rsid w:val="00DF6F17"/>
    <w:rsid w:val="00DF78FA"/>
    <w:rsid w:val="00DF7938"/>
    <w:rsid w:val="00E002F1"/>
    <w:rsid w:val="00E0082C"/>
    <w:rsid w:val="00E010BB"/>
    <w:rsid w:val="00E01427"/>
    <w:rsid w:val="00E0181B"/>
    <w:rsid w:val="00E01DAA"/>
    <w:rsid w:val="00E023E5"/>
    <w:rsid w:val="00E02432"/>
    <w:rsid w:val="00E02CBA"/>
    <w:rsid w:val="00E04022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1214E"/>
    <w:rsid w:val="00E121C1"/>
    <w:rsid w:val="00E1243D"/>
    <w:rsid w:val="00E138FF"/>
    <w:rsid w:val="00E143E7"/>
    <w:rsid w:val="00E145D6"/>
    <w:rsid w:val="00E14946"/>
    <w:rsid w:val="00E14A42"/>
    <w:rsid w:val="00E14A7E"/>
    <w:rsid w:val="00E151E1"/>
    <w:rsid w:val="00E163A5"/>
    <w:rsid w:val="00E16C77"/>
    <w:rsid w:val="00E17619"/>
    <w:rsid w:val="00E177CB"/>
    <w:rsid w:val="00E17805"/>
    <w:rsid w:val="00E200D4"/>
    <w:rsid w:val="00E2077C"/>
    <w:rsid w:val="00E2087A"/>
    <w:rsid w:val="00E20F79"/>
    <w:rsid w:val="00E21121"/>
    <w:rsid w:val="00E21278"/>
    <w:rsid w:val="00E215C9"/>
    <w:rsid w:val="00E21E7F"/>
    <w:rsid w:val="00E22269"/>
    <w:rsid w:val="00E22CCD"/>
    <w:rsid w:val="00E23A11"/>
    <w:rsid w:val="00E23FB7"/>
    <w:rsid w:val="00E24A26"/>
    <w:rsid w:val="00E24A27"/>
    <w:rsid w:val="00E24B2D"/>
    <w:rsid w:val="00E2501D"/>
    <w:rsid w:val="00E253B3"/>
    <w:rsid w:val="00E2579F"/>
    <w:rsid w:val="00E25AFC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369"/>
    <w:rsid w:val="00E339C0"/>
    <w:rsid w:val="00E339DC"/>
    <w:rsid w:val="00E33A63"/>
    <w:rsid w:val="00E33E15"/>
    <w:rsid w:val="00E33EAD"/>
    <w:rsid w:val="00E352EF"/>
    <w:rsid w:val="00E35AF2"/>
    <w:rsid w:val="00E35CC0"/>
    <w:rsid w:val="00E361B8"/>
    <w:rsid w:val="00E3633C"/>
    <w:rsid w:val="00E363BC"/>
    <w:rsid w:val="00E3696F"/>
    <w:rsid w:val="00E369E9"/>
    <w:rsid w:val="00E36A1B"/>
    <w:rsid w:val="00E37BDF"/>
    <w:rsid w:val="00E404C3"/>
    <w:rsid w:val="00E4053C"/>
    <w:rsid w:val="00E406DC"/>
    <w:rsid w:val="00E408E7"/>
    <w:rsid w:val="00E40BBD"/>
    <w:rsid w:val="00E41983"/>
    <w:rsid w:val="00E419D9"/>
    <w:rsid w:val="00E421CC"/>
    <w:rsid w:val="00E429ED"/>
    <w:rsid w:val="00E42B69"/>
    <w:rsid w:val="00E43325"/>
    <w:rsid w:val="00E43F37"/>
    <w:rsid w:val="00E44185"/>
    <w:rsid w:val="00E44A5D"/>
    <w:rsid w:val="00E44C06"/>
    <w:rsid w:val="00E450ED"/>
    <w:rsid w:val="00E45A10"/>
    <w:rsid w:val="00E47543"/>
    <w:rsid w:val="00E4768B"/>
    <w:rsid w:val="00E4791B"/>
    <w:rsid w:val="00E479BB"/>
    <w:rsid w:val="00E47E31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5D5A"/>
    <w:rsid w:val="00E56619"/>
    <w:rsid w:val="00E56665"/>
    <w:rsid w:val="00E56CA2"/>
    <w:rsid w:val="00E56E14"/>
    <w:rsid w:val="00E5733D"/>
    <w:rsid w:val="00E57786"/>
    <w:rsid w:val="00E57A4F"/>
    <w:rsid w:val="00E57E48"/>
    <w:rsid w:val="00E61001"/>
    <w:rsid w:val="00E61602"/>
    <w:rsid w:val="00E61CC0"/>
    <w:rsid w:val="00E6201E"/>
    <w:rsid w:val="00E6277B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71C9"/>
    <w:rsid w:val="00E6743F"/>
    <w:rsid w:val="00E6758E"/>
    <w:rsid w:val="00E67E23"/>
    <w:rsid w:val="00E70016"/>
    <w:rsid w:val="00E70B8A"/>
    <w:rsid w:val="00E70BC7"/>
    <w:rsid w:val="00E70C48"/>
    <w:rsid w:val="00E70FBC"/>
    <w:rsid w:val="00E71547"/>
    <w:rsid w:val="00E718F5"/>
    <w:rsid w:val="00E71DEB"/>
    <w:rsid w:val="00E721D5"/>
    <w:rsid w:val="00E72C01"/>
    <w:rsid w:val="00E732F6"/>
    <w:rsid w:val="00E741AC"/>
    <w:rsid w:val="00E749D8"/>
    <w:rsid w:val="00E75174"/>
    <w:rsid w:val="00E75B78"/>
    <w:rsid w:val="00E75EBA"/>
    <w:rsid w:val="00E76113"/>
    <w:rsid w:val="00E763B4"/>
    <w:rsid w:val="00E76A12"/>
    <w:rsid w:val="00E76DAC"/>
    <w:rsid w:val="00E777A6"/>
    <w:rsid w:val="00E7782F"/>
    <w:rsid w:val="00E77848"/>
    <w:rsid w:val="00E80514"/>
    <w:rsid w:val="00E80E5B"/>
    <w:rsid w:val="00E816C5"/>
    <w:rsid w:val="00E81CD4"/>
    <w:rsid w:val="00E81CE0"/>
    <w:rsid w:val="00E81E7C"/>
    <w:rsid w:val="00E81FFF"/>
    <w:rsid w:val="00E8224D"/>
    <w:rsid w:val="00E82308"/>
    <w:rsid w:val="00E82960"/>
    <w:rsid w:val="00E845AB"/>
    <w:rsid w:val="00E8519F"/>
    <w:rsid w:val="00E85426"/>
    <w:rsid w:val="00E855CD"/>
    <w:rsid w:val="00E85CC3"/>
    <w:rsid w:val="00E8644A"/>
    <w:rsid w:val="00E868B0"/>
    <w:rsid w:val="00E868FF"/>
    <w:rsid w:val="00E873D1"/>
    <w:rsid w:val="00E87589"/>
    <w:rsid w:val="00E877C5"/>
    <w:rsid w:val="00E87B02"/>
    <w:rsid w:val="00E87DF8"/>
    <w:rsid w:val="00E90279"/>
    <w:rsid w:val="00E902EA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A2D"/>
    <w:rsid w:val="00E940D6"/>
    <w:rsid w:val="00E943C2"/>
    <w:rsid w:val="00E94B38"/>
    <w:rsid w:val="00E94CF1"/>
    <w:rsid w:val="00E94F0D"/>
    <w:rsid w:val="00E957AB"/>
    <w:rsid w:val="00E957EB"/>
    <w:rsid w:val="00E95BA6"/>
    <w:rsid w:val="00E9635D"/>
    <w:rsid w:val="00E968F4"/>
    <w:rsid w:val="00E96DBE"/>
    <w:rsid w:val="00E97648"/>
    <w:rsid w:val="00E976AD"/>
    <w:rsid w:val="00E97CC8"/>
    <w:rsid w:val="00EA03AB"/>
    <w:rsid w:val="00EA0E4A"/>
    <w:rsid w:val="00EA17A9"/>
    <w:rsid w:val="00EA1A54"/>
    <w:rsid w:val="00EA1AF5"/>
    <w:rsid w:val="00EA20D5"/>
    <w:rsid w:val="00EA2226"/>
    <w:rsid w:val="00EA26FC"/>
    <w:rsid w:val="00EA28C9"/>
    <w:rsid w:val="00EA2ED3"/>
    <w:rsid w:val="00EA34E5"/>
    <w:rsid w:val="00EA373A"/>
    <w:rsid w:val="00EA3B5A"/>
    <w:rsid w:val="00EA3BF4"/>
    <w:rsid w:val="00EA410E"/>
    <w:rsid w:val="00EA4BB2"/>
    <w:rsid w:val="00EA4FD1"/>
    <w:rsid w:val="00EA53C2"/>
    <w:rsid w:val="00EA5695"/>
    <w:rsid w:val="00EA5B0A"/>
    <w:rsid w:val="00EA61F6"/>
    <w:rsid w:val="00EA65AD"/>
    <w:rsid w:val="00EA7A95"/>
    <w:rsid w:val="00EA7BF3"/>
    <w:rsid w:val="00EA7FCF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BD5"/>
    <w:rsid w:val="00EB3D55"/>
    <w:rsid w:val="00EB4CFF"/>
    <w:rsid w:val="00EB50F7"/>
    <w:rsid w:val="00EB5476"/>
    <w:rsid w:val="00EB54AB"/>
    <w:rsid w:val="00EB5A81"/>
    <w:rsid w:val="00EB6524"/>
    <w:rsid w:val="00EB6ABD"/>
    <w:rsid w:val="00EB70B0"/>
    <w:rsid w:val="00EB7612"/>
    <w:rsid w:val="00EB7633"/>
    <w:rsid w:val="00EB7736"/>
    <w:rsid w:val="00EC069D"/>
    <w:rsid w:val="00EC2CDE"/>
    <w:rsid w:val="00EC2D00"/>
    <w:rsid w:val="00EC2E2D"/>
    <w:rsid w:val="00EC37AD"/>
    <w:rsid w:val="00EC462B"/>
    <w:rsid w:val="00EC4723"/>
    <w:rsid w:val="00EC4EA3"/>
    <w:rsid w:val="00EC56E0"/>
    <w:rsid w:val="00EC6057"/>
    <w:rsid w:val="00EC6847"/>
    <w:rsid w:val="00EC7534"/>
    <w:rsid w:val="00EC770F"/>
    <w:rsid w:val="00EC7B0D"/>
    <w:rsid w:val="00EC7DB6"/>
    <w:rsid w:val="00ED01CD"/>
    <w:rsid w:val="00ED0B07"/>
    <w:rsid w:val="00ED1337"/>
    <w:rsid w:val="00ED162F"/>
    <w:rsid w:val="00ED2A3B"/>
    <w:rsid w:val="00ED2E52"/>
    <w:rsid w:val="00ED3024"/>
    <w:rsid w:val="00ED3C45"/>
    <w:rsid w:val="00ED3D94"/>
    <w:rsid w:val="00ED3F27"/>
    <w:rsid w:val="00ED4D2F"/>
    <w:rsid w:val="00ED545D"/>
    <w:rsid w:val="00ED5FE4"/>
    <w:rsid w:val="00ED6047"/>
    <w:rsid w:val="00ED6816"/>
    <w:rsid w:val="00ED71C5"/>
    <w:rsid w:val="00ED7DF8"/>
    <w:rsid w:val="00EE0360"/>
    <w:rsid w:val="00EE0476"/>
    <w:rsid w:val="00EE04C4"/>
    <w:rsid w:val="00EE0953"/>
    <w:rsid w:val="00EE16FA"/>
    <w:rsid w:val="00EE185D"/>
    <w:rsid w:val="00EE1CD1"/>
    <w:rsid w:val="00EE225F"/>
    <w:rsid w:val="00EE2607"/>
    <w:rsid w:val="00EE3615"/>
    <w:rsid w:val="00EE3C42"/>
    <w:rsid w:val="00EE3D4F"/>
    <w:rsid w:val="00EE3E62"/>
    <w:rsid w:val="00EE4B09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F9C"/>
    <w:rsid w:val="00EF205E"/>
    <w:rsid w:val="00EF26BA"/>
    <w:rsid w:val="00EF2950"/>
    <w:rsid w:val="00EF29AD"/>
    <w:rsid w:val="00EF4366"/>
    <w:rsid w:val="00EF4CD6"/>
    <w:rsid w:val="00EF55A0"/>
    <w:rsid w:val="00EF5FB3"/>
    <w:rsid w:val="00EF63D1"/>
    <w:rsid w:val="00EF6513"/>
    <w:rsid w:val="00EF6683"/>
    <w:rsid w:val="00EF7002"/>
    <w:rsid w:val="00EF769B"/>
    <w:rsid w:val="00EF7C7F"/>
    <w:rsid w:val="00F0061D"/>
    <w:rsid w:val="00F017DD"/>
    <w:rsid w:val="00F0199F"/>
    <w:rsid w:val="00F01A6A"/>
    <w:rsid w:val="00F0206A"/>
    <w:rsid w:val="00F0247E"/>
    <w:rsid w:val="00F027BA"/>
    <w:rsid w:val="00F03A3A"/>
    <w:rsid w:val="00F03E79"/>
    <w:rsid w:val="00F045E8"/>
    <w:rsid w:val="00F04CE1"/>
    <w:rsid w:val="00F05705"/>
    <w:rsid w:val="00F0591A"/>
    <w:rsid w:val="00F05A08"/>
    <w:rsid w:val="00F0628D"/>
    <w:rsid w:val="00F06651"/>
    <w:rsid w:val="00F0666F"/>
    <w:rsid w:val="00F07660"/>
    <w:rsid w:val="00F07DE6"/>
    <w:rsid w:val="00F10551"/>
    <w:rsid w:val="00F1056C"/>
    <w:rsid w:val="00F1058F"/>
    <w:rsid w:val="00F106FF"/>
    <w:rsid w:val="00F107F1"/>
    <w:rsid w:val="00F10DCD"/>
    <w:rsid w:val="00F10EDF"/>
    <w:rsid w:val="00F10FC1"/>
    <w:rsid w:val="00F112FD"/>
    <w:rsid w:val="00F123AF"/>
    <w:rsid w:val="00F1269F"/>
    <w:rsid w:val="00F12A51"/>
    <w:rsid w:val="00F13376"/>
    <w:rsid w:val="00F133A1"/>
    <w:rsid w:val="00F1368F"/>
    <w:rsid w:val="00F13ECD"/>
    <w:rsid w:val="00F14328"/>
    <w:rsid w:val="00F155CE"/>
    <w:rsid w:val="00F156C0"/>
    <w:rsid w:val="00F166B7"/>
    <w:rsid w:val="00F17166"/>
    <w:rsid w:val="00F174FA"/>
    <w:rsid w:val="00F17EAE"/>
    <w:rsid w:val="00F17F4D"/>
    <w:rsid w:val="00F2006A"/>
    <w:rsid w:val="00F20EB9"/>
    <w:rsid w:val="00F218D4"/>
    <w:rsid w:val="00F21958"/>
    <w:rsid w:val="00F2250A"/>
    <w:rsid w:val="00F22738"/>
    <w:rsid w:val="00F238DC"/>
    <w:rsid w:val="00F24788"/>
    <w:rsid w:val="00F24947"/>
    <w:rsid w:val="00F24A06"/>
    <w:rsid w:val="00F24DEB"/>
    <w:rsid w:val="00F250AB"/>
    <w:rsid w:val="00F2578E"/>
    <w:rsid w:val="00F2635F"/>
    <w:rsid w:val="00F2640F"/>
    <w:rsid w:val="00F265BD"/>
    <w:rsid w:val="00F26B80"/>
    <w:rsid w:val="00F26C96"/>
    <w:rsid w:val="00F273DC"/>
    <w:rsid w:val="00F27C34"/>
    <w:rsid w:val="00F27E46"/>
    <w:rsid w:val="00F301C2"/>
    <w:rsid w:val="00F302E1"/>
    <w:rsid w:val="00F30A0F"/>
    <w:rsid w:val="00F30A46"/>
    <w:rsid w:val="00F30E7C"/>
    <w:rsid w:val="00F31442"/>
    <w:rsid w:val="00F31A58"/>
    <w:rsid w:val="00F31B22"/>
    <w:rsid w:val="00F31B49"/>
    <w:rsid w:val="00F322B6"/>
    <w:rsid w:val="00F32B12"/>
    <w:rsid w:val="00F32F56"/>
    <w:rsid w:val="00F33D4F"/>
    <w:rsid w:val="00F348EC"/>
    <w:rsid w:val="00F34CD6"/>
    <w:rsid w:val="00F34DF8"/>
    <w:rsid w:val="00F3577C"/>
    <w:rsid w:val="00F35873"/>
    <w:rsid w:val="00F35920"/>
    <w:rsid w:val="00F3647B"/>
    <w:rsid w:val="00F366A5"/>
    <w:rsid w:val="00F36A2C"/>
    <w:rsid w:val="00F36C5F"/>
    <w:rsid w:val="00F36DA3"/>
    <w:rsid w:val="00F371E8"/>
    <w:rsid w:val="00F37248"/>
    <w:rsid w:val="00F37259"/>
    <w:rsid w:val="00F37F23"/>
    <w:rsid w:val="00F400B5"/>
    <w:rsid w:val="00F405A4"/>
    <w:rsid w:val="00F4124D"/>
    <w:rsid w:val="00F419B4"/>
    <w:rsid w:val="00F41D7E"/>
    <w:rsid w:val="00F41F05"/>
    <w:rsid w:val="00F42054"/>
    <w:rsid w:val="00F4216F"/>
    <w:rsid w:val="00F4251B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E3"/>
    <w:rsid w:val="00F44EC5"/>
    <w:rsid w:val="00F45C72"/>
    <w:rsid w:val="00F4667B"/>
    <w:rsid w:val="00F47498"/>
    <w:rsid w:val="00F478F8"/>
    <w:rsid w:val="00F503D2"/>
    <w:rsid w:val="00F50E7E"/>
    <w:rsid w:val="00F512B2"/>
    <w:rsid w:val="00F51E76"/>
    <w:rsid w:val="00F5283D"/>
    <w:rsid w:val="00F52ABA"/>
    <w:rsid w:val="00F52BC7"/>
    <w:rsid w:val="00F536FC"/>
    <w:rsid w:val="00F53BF4"/>
    <w:rsid w:val="00F53BFB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607DD"/>
    <w:rsid w:val="00F608E3"/>
    <w:rsid w:val="00F60BC5"/>
    <w:rsid w:val="00F60BE9"/>
    <w:rsid w:val="00F60EB2"/>
    <w:rsid w:val="00F616DF"/>
    <w:rsid w:val="00F61FD8"/>
    <w:rsid w:val="00F62007"/>
    <w:rsid w:val="00F62446"/>
    <w:rsid w:val="00F62ABE"/>
    <w:rsid w:val="00F62DBF"/>
    <w:rsid w:val="00F641FC"/>
    <w:rsid w:val="00F647F7"/>
    <w:rsid w:val="00F64EB8"/>
    <w:rsid w:val="00F6566A"/>
    <w:rsid w:val="00F6583C"/>
    <w:rsid w:val="00F6589A"/>
    <w:rsid w:val="00F6603D"/>
    <w:rsid w:val="00F6642C"/>
    <w:rsid w:val="00F66660"/>
    <w:rsid w:val="00F66A29"/>
    <w:rsid w:val="00F66DA5"/>
    <w:rsid w:val="00F6772F"/>
    <w:rsid w:val="00F6783E"/>
    <w:rsid w:val="00F70DBE"/>
    <w:rsid w:val="00F71124"/>
    <w:rsid w:val="00F71260"/>
    <w:rsid w:val="00F713D5"/>
    <w:rsid w:val="00F71888"/>
    <w:rsid w:val="00F719CD"/>
    <w:rsid w:val="00F71BB8"/>
    <w:rsid w:val="00F71CD9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C10"/>
    <w:rsid w:val="00F76ECC"/>
    <w:rsid w:val="00F770A9"/>
    <w:rsid w:val="00F777CA"/>
    <w:rsid w:val="00F77A69"/>
    <w:rsid w:val="00F77FE5"/>
    <w:rsid w:val="00F80399"/>
    <w:rsid w:val="00F80C9F"/>
    <w:rsid w:val="00F812C8"/>
    <w:rsid w:val="00F8132D"/>
    <w:rsid w:val="00F817C5"/>
    <w:rsid w:val="00F818AE"/>
    <w:rsid w:val="00F81B40"/>
    <w:rsid w:val="00F81F10"/>
    <w:rsid w:val="00F820C4"/>
    <w:rsid w:val="00F822C3"/>
    <w:rsid w:val="00F823A5"/>
    <w:rsid w:val="00F82F32"/>
    <w:rsid w:val="00F8301F"/>
    <w:rsid w:val="00F83829"/>
    <w:rsid w:val="00F8384D"/>
    <w:rsid w:val="00F83D15"/>
    <w:rsid w:val="00F84069"/>
    <w:rsid w:val="00F843D7"/>
    <w:rsid w:val="00F84769"/>
    <w:rsid w:val="00F84EF6"/>
    <w:rsid w:val="00F85536"/>
    <w:rsid w:val="00F85562"/>
    <w:rsid w:val="00F85ABC"/>
    <w:rsid w:val="00F85FD2"/>
    <w:rsid w:val="00F86487"/>
    <w:rsid w:val="00F8657A"/>
    <w:rsid w:val="00F8679A"/>
    <w:rsid w:val="00F8685D"/>
    <w:rsid w:val="00F86970"/>
    <w:rsid w:val="00F87117"/>
    <w:rsid w:val="00F8730A"/>
    <w:rsid w:val="00F8736C"/>
    <w:rsid w:val="00F877EF"/>
    <w:rsid w:val="00F9030E"/>
    <w:rsid w:val="00F90A7D"/>
    <w:rsid w:val="00F90ADB"/>
    <w:rsid w:val="00F90E78"/>
    <w:rsid w:val="00F91209"/>
    <w:rsid w:val="00F91BAA"/>
    <w:rsid w:val="00F91C02"/>
    <w:rsid w:val="00F91DD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984"/>
    <w:rsid w:val="00F950B5"/>
    <w:rsid w:val="00F9513F"/>
    <w:rsid w:val="00F95A6E"/>
    <w:rsid w:val="00F96249"/>
    <w:rsid w:val="00F9649D"/>
    <w:rsid w:val="00F97908"/>
    <w:rsid w:val="00F97AF7"/>
    <w:rsid w:val="00F97B43"/>
    <w:rsid w:val="00F97C64"/>
    <w:rsid w:val="00F97FB8"/>
    <w:rsid w:val="00FA027A"/>
    <w:rsid w:val="00FA07F8"/>
    <w:rsid w:val="00FA0A77"/>
    <w:rsid w:val="00FA105C"/>
    <w:rsid w:val="00FA1475"/>
    <w:rsid w:val="00FA148A"/>
    <w:rsid w:val="00FA1A4C"/>
    <w:rsid w:val="00FA27C8"/>
    <w:rsid w:val="00FA2C40"/>
    <w:rsid w:val="00FA2D4C"/>
    <w:rsid w:val="00FA2D56"/>
    <w:rsid w:val="00FA329F"/>
    <w:rsid w:val="00FA359C"/>
    <w:rsid w:val="00FA3B76"/>
    <w:rsid w:val="00FA3F05"/>
    <w:rsid w:val="00FA4168"/>
    <w:rsid w:val="00FA4622"/>
    <w:rsid w:val="00FA4D66"/>
    <w:rsid w:val="00FA54DE"/>
    <w:rsid w:val="00FA5A4E"/>
    <w:rsid w:val="00FA7189"/>
    <w:rsid w:val="00FA7C14"/>
    <w:rsid w:val="00FB0082"/>
    <w:rsid w:val="00FB0243"/>
    <w:rsid w:val="00FB0E87"/>
    <w:rsid w:val="00FB1527"/>
    <w:rsid w:val="00FB2537"/>
    <w:rsid w:val="00FB29CA"/>
    <w:rsid w:val="00FB2AA4"/>
    <w:rsid w:val="00FB33DC"/>
    <w:rsid w:val="00FB4313"/>
    <w:rsid w:val="00FB4338"/>
    <w:rsid w:val="00FB477E"/>
    <w:rsid w:val="00FB4C9C"/>
    <w:rsid w:val="00FB4D0A"/>
    <w:rsid w:val="00FB51A2"/>
    <w:rsid w:val="00FB5BAE"/>
    <w:rsid w:val="00FB5F43"/>
    <w:rsid w:val="00FB6165"/>
    <w:rsid w:val="00FB6818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366"/>
    <w:rsid w:val="00FC2596"/>
    <w:rsid w:val="00FC2E1E"/>
    <w:rsid w:val="00FC4729"/>
    <w:rsid w:val="00FC4A8C"/>
    <w:rsid w:val="00FC53DB"/>
    <w:rsid w:val="00FC5BE0"/>
    <w:rsid w:val="00FC5FC2"/>
    <w:rsid w:val="00FC6177"/>
    <w:rsid w:val="00FC63D1"/>
    <w:rsid w:val="00FC6690"/>
    <w:rsid w:val="00FC71B8"/>
    <w:rsid w:val="00FC7528"/>
    <w:rsid w:val="00FD0098"/>
    <w:rsid w:val="00FD0488"/>
    <w:rsid w:val="00FD0572"/>
    <w:rsid w:val="00FD0851"/>
    <w:rsid w:val="00FD0F92"/>
    <w:rsid w:val="00FD1167"/>
    <w:rsid w:val="00FD1A97"/>
    <w:rsid w:val="00FD1D4E"/>
    <w:rsid w:val="00FD2089"/>
    <w:rsid w:val="00FD2D7B"/>
    <w:rsid w:val="00FD3291"/>
    <w:rsid w:val="00FD37F6"/>
    <w:rsid w:val="00FD4589"/>
    <w:rsid w:val="00FD46DF"/>
    <w:rsid w:val="00FD473E"/>
    <w:rsid w:val="00FD548D"/>
    <w:rsid w:val="00FD59E0"/>
    <w:rsid w:val="00FD5F6D"/>
    <w:rsid w:val="00FD6279"/>
    <w:rsid w:val="00FD66BB"/>
    <w:rsid w:val="00FD7A5E"/>
    <w:rsid w:val="00FD7DD0"/>
    <w:rsid w:val="00FD7DF9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51F6"/>
    <w:rsid w:val="00FE602C"/>
    <w:rsid w:val="00FE64C8"/>
    <w:rsid w:val="00FE67CF"/>
    <w:rsid w:val="00FE6D20"/>
    <w:rsid w:val="00FE6FB9"/>
    <w:rsid w:val="00FE7549"/>
    <w:rsid w:val="00FE75CF"/>
    <w:rsid w:val="00FE7BCC"/>
    <w:rsid w:val="00FF126D"/>
    <w:rsid w:val="00FF1AC3"/>
    <w:rsid w:val="00FF1CE3"/>
    <w:rsid w:val="00FF2310"/>
    <w:rsid w:val="00FF2A00"/>
    <w:rsid w:val="00FF2E73"/>
    <w:rsid w:val="00FF386D"/>
    <w:rsid w:val="00FF394C"/>
    <w:rsid w:val="00FF3BD6"/>
    <w:rsid w:val="00FF3C62"/>
    <w:rsid w:val="00FF487E"/>
    <w:rsid w:val="00FF4A76"/>
    <w:rsid w:val="00FF4AE2"/>
    <w:rsid w:val="00FF4CE8"/>
    <w:rsid w:val="00FF50A8"/>
    <w:rsid w:val="00FF52F0"/>
    <w:rsid w:val="00FF571E"/>
    <w:rsid w:val="00FF5841"/>
    <w:rsid w:val="00FF6975"/>
    <w:rsid w:val="00FF6A55"/>
    <w:rsid w:val="00FF6BD1"/>
    <w:rsid w:val="00FF6CC0"/>
    <w:rsid w:val="00FF7142"/>
    <w:rsid w:val="00FF7512"/>
    <w:rsid w:val="00FF7563"/>
    <w:rsid w:val="00FF7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A5E41A"/>
  <w15:docId w15:val="{3D295D6F-3E7E-4ED1-B22A-6492B5C705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宋体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宋体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eastAsia="宋体" w:hAnsi="宋体" w:cs="宋体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9A305A66-7159-407B-89BF-7920ED611DE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733CD0-A671-442C-A540-E8AA96BECF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1317</Words>
  <Characters>7512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8812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Cao, Jeffrey</cp:lastModifiedBy>
  <cp:revision>3</cp:revision>
  <cp:lastPrinted>2016-05-13T20:14:00Z</cp:lastPrinted>
  <dcterms:created xsi:type="dcterms:W3CDTF">2020-08-07T07:09:00Z</dcterms:created>
  <dcterms:modified xsi:type="dcterms:W3CDTF">2020-08-07T07:12:00Z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</Properties>
</file>